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方正小标宋简体" w:hAnsi="方正小标宋简体" w:eastAsia="方正小标宋简体" w:cs="方正小标宋简体"/>
          <w:b/>
          <w:bCs w:val="0"/>
          <w:kern w:val="0"/>
          <w:sz w:val="44"/>
          <w:szCs w:val="44"/>
        </w:rPr>
      </w:pPr>
      <w:r>
        <w:rPr>
          <w:rFonts w:hint="eastAsia"/>
        </w:rPr>
        <w:t>附件3：</w:t>
      </w:r>
    </w:p>
    <w:p>
      <w:pPr>
        <w:widowControl/>
        <w:spacing w:line="240" w:lineRule="auto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 w:val="0"/>
          <w:kern w:val="0"/>
          <w:sz w:val="44"/>
          <w:szCs w:val="44"/>
          <w:lang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/>
          <w:bCs w:val="0"/>
          <w:kern w:val="0"/>
          <w:sz w:val="44"/>
          <w:szCs w:val="44"/>
        </w:rPr>
        <w:t>年南昌市青山湖学校教育集团京东校区</w:t>
      </w:r>
    </w:p>
    <w:p>
      <w:pPr>
        <w:widowControl/>
        <w:spacing w:line="240" w:lineRule="auto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kern w:val="0"/>
          <w:sz w:val="44"/>
          <w:szCs w:val="44"/>
        </w:rPr>
        <w:t>体教融合体育后备人才培养对象</w:t>
      </w:r>
    </w:p>
    <w:p>
      <w:pPr>
        <w:widowControl/>
        <w:spacing w:line="240" w:lineRule="auto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kern w:val="0"/>
          <w:sz w:val="44"/>
          <w:szCs w:val="44"/>
        </w:rPr>
        <w:t>测试项目和评分标准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 w:val="0"/>
          <w:kern w:val="0"/>
          <w:sz w:val="32"/>
          <w:szCs w:val="32"/>
          <w:lang w:eastAsia="zh-CN"/>
        </w:rPr>
        <w:t>体操项目评分标准：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 w:val="0"/>
          <w:kern w:val="0"/>
          <w:sz w:val="32"/>
          <w:szCs w:val="32"/>
          <w:lang w:eastAsia="zh-CN"/>
        </w:rPr>
        <w:t>一、考核内容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 w:val="0"/>
          <w:kern w:val="0"/>
          <w:sz w:val="32"/>
          <w:szCs w:val="32"/>
          <w:lang w:eastAsia="zh-CN"/>
        </w:rPr>
        <w:t>1.身体素质测试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 w:val="0"/>
          <w:kern w:val="0"/>
          <w:sz w:val="32"/>
          <w:szCs w:val="32"/>
          <w:lang w:eastAsia="zh-CN"/>
        </w:rPr>
        <w:t>30秒水平肋木举腿、30秒抱头起、立定跳远、1分钟单摇跳绳、30米跑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 w:val="0"/>
          <w:kern w:val="0"/>
          <w:sz w:val="32"/>
          <w:szCs w:val="32"/>
          <w:lang w:eastAsia="zh-CN"/>
        </w:rPr>
        <w:t>考核方法与评分标准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  <w:t>（1）</w:t>
      </w:r>
      <w:r>
        <w:rPr>
          <w:rFonts w:hint="eastAsia" w:ascii="仿宋" w:hAnsi="仿宋" w:eastAsia="仿宋" w:cs="仿宋"/>
          <w:bCs w:val="0"/>
          <w:kern w:val="0"/>
          <w:sz w:val="32"/>
          <w:szCs w:val="32"/>
          <w:lang w:eastAsia="zh-CN"/>
        </w:rPr>
        <w:t>30秒水平肋木举腿：</w:t>
      </w:r>
      <w:r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  <w:t>双手握住横杠，身体保持直立，双脚并拢、悬空，背部贴紧肋木（或自然垂直，根据自身能力调整）。以腹部力量带动双腿向上举起至与地面平行或略高于髋部，膝盖保持微屈或伸直。到达最高点后，缓慢控制双腿下落，还原至起始位置，重复动作 30 秒。</w:t>
      </w:r>
      <w:r>
        <w:rPr>
          <w:rFonts w:hint="eastAsia" w:ascii="仿宋" w:hAnsi="仿宋" w:eastAsia="仿宋" w:cs="仿宋"/>
          <w:bCs w:val="0"/>
          <w:kern w:val="0"/>
          <w:sz w:val="32"/>
          <w:szCs w:val="32"/>
          <w:lang w:eastAsia="zh-CN"/>
        </w:rPr>
        <w:t>（一次机会）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  <w:t>（2）30秒抱头起：仰卧屈膝，双手轻触头部两侧，下背部贴地，避免腰部悬空或双手拽拉颈部。双肘轻触大腿或上半身与地面保持垂直即可，重复动作 30 秒。（一次机会）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  <w:t>(3)立定跳远：在塑胶跑道或立定跳远专用场地进行测试。受试者做预备姿势，两脚自然开立，站在起跳线后不可踩起跳线，两脚同时起跳，跳入测试区后，向前走出，不得踏踩两边的测量尺。每人可测3次，取最好成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default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  <w:t>(4)1分钟单摇跳绳：在规定的1分钟时间内记录被测试者双脚单摇跳绳的次数。测试过程中如绳绊脚，该次不记数，继续进行。跳绳脱落，也应整理后继续进行。（一次机会）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default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  <w:t>(5)30米跑：在跑道起点和距起点30米处各竖立放置一个标志筒，被测试者站立在起点处，听到发令后快速冲刺，通过终点。（精确到毫秒）起跑动作不限要求。（一次机会）</w:t>
      </w:r>
    </w:p>
    <w:p>
      <w:pPr>
        <w:widowControl/>
        <w:wordWrap w:val="0"/>
        <w:spacing w:line="240" w:lineRule="auto"/>
        <w:ind w:firstLine="0" w:firstLineChars="0"/>
        <w:jc w:val="center"/>
        <w:rPr>
          <w:rFonts w:hint="eastAsia" w:ascii="微软雅黑" w:hAnsi="微软雅黑" w:eastAsia="微软雅黑" w:cs="微软雅黑"/>
          <w:bCs w:val="0"/>
          <w:color w:val="000000"/>
          <w:kern w:val="0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bCs w:val="0"/>
          <w:color w:val="000000"/>
          <w:kern w:val="0"/>
          <w:sz w:val="30"/>
          <w:szCs w:val="30"/>
        </w:rPr>
        <w:t>南昌市体操项目男、女身体素质评分标准</w:t>
      </w:r>
    </w:p>
    <w:tbl>
      <w:tblPr>
        <w:tblStyle w:val="2"/>
        <w:tblW w:w="9072" w:type="dxa"/>
        <w:tblInd w:w="2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4"/>
        <w:gridCol w:w="887"/>
        <w:gridCol w:w="637"/>
        <w:gridCol w:w="741"/>
        <w:gridCol w:w="637"/>
        <w:gridCol w:w="758"/>
        <w:gridCol w:w="654"/>
        <w:gridCol w:w="708"/>
        <w:gridCol w:w="654"/>
        <w:gridCol w:w="808"/>
        <w:gridCol w:w="654"/>
        <w:gridCol w:w="791"/>
        <w:gridCol w:w="639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0" w:hRule="atLeast"/>
        </w:trPr>
        <w:tc>
          <w:tcPr>
            <w:tcW w:w="5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179" w:line="240" w:lineRule="auto"/>
              <w:ind w:firstLine="0" w:firstLineChars="0"/>
              <w:jc w:val="center"/>
              <w:rPr>
                <w:rFonts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</w:pPr>
          </w:p>
          <w:p>
            <w:pPr>
              <w:widowControl/>
              <w:spacing w:before="179" w:line="240" w:lineRule="auto"/>
              <w:ind w:firstLine="0" w:firstLineChars="0"/>
              <w:jc w:val="center"/>
              <w:rPr>
                <w:rFonts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类</w:t>
            </w:r>
          </w:p>
          <w:p>
            <w:pPr>
              <w:widowControl/>
              <w:spacing w:before="179"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别</w:t>
            </w:r>
          </w:p>
        </w:tc>
        <w:tc>
          <w:tcPr>
            <w:tcW w:w="8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179" w:line="240" w:lineRule="auto"/>
              <w:ind w:firstLine="0" w:firstLineChars="0"/>
              <w:jc w:val="center"/>
              <w:rPr>
                <w:rFonts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</w:pPr>
          </w:p>
          <w:p>
            <w:pPr>
              <w:widowControl/>
              <w:spacing w:before="179" w:line="240" w:lineRule="auto"/>
              <w:ind w:firstLine="0" w:firstLineChars="0"/>
              <w:jc w:val="center"/>
              <w:rPr>
                <w:rFonts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内</w:t>
            </w:r>
          </w:p>
          <w:p>
            <w:pPr>
              <w:widowControl/>
              <w:spacing w:before="179"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容</w:t>
            </w:r>
          </w:p>
        </w:tc>
        <w:tc>
          <w:tcPr>
            <w:tcW w:w="6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299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kern w:val="0"/>
                <w:sz w:val="30"/>
                <w:szCs w:val="30"/>
              </w:rPr>
              <w:t>性</w:t>
            </w:r>
          </w:p>
          <w:p>
            <w:pPr>
              <w:widowControl/>
              <w:spacing w:before="299"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kern w:val="0"/>
                <w:sz w:val="30"/>
                <w:szCs w:val="30"/>
              </w:rPr>
              <w:t>别</w:t>
            </w:r>
          </w:p>
        </w:tc>
        <w:tc>
          <w:tcPr>
            <w:tcW w:w="704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79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等           级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0" w:hRule="atLeast"/>
        </w:trPr>
        <w:tc>
          <w:tcPr>
            <w:tcW w:w="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</w:p>
        </w:tc>
        <w:tc>
          <w:tcPr>
            <w:tcW w:w="8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</w:p>
        </w:tc>
        <w:tc>
          <w:tcPr>
            <w:tcW w:w="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</w:p>
        </w:tc>
        <w:tc>
          <w:tcPr>
            <w:tcW w:w="1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40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一</w:t>
            </w: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100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二</w:t>
            </w:r>
          </w:p>
        </w:tc>
        <w:tc>
          <w:tcPr>
            <w:tcW w:w="1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120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三</w:t>
            </w:r>
          </w:p>
        </w:tc>
        <w:tc>
          <w:tcPr>
            <w:tcW w:w="1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100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四</w:t>
            </w:r>
          </w:p>
        </w:tc>
        <w:tc>
          <w:tcPr>
            <w:tcW w:w="1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120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五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0" w:hRule="atLeast"/>
        </w:trPr>
        <w:tc>
          <w:tcPr>
            <w:tcW w:w="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</w:p>
        </w:tc>
        <w:tc>
          <w:tcPr>
            <w:tcW w:w="8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</w:p>
        </w:tc>
        <w:tc>
          <w:tcPr>
            <w:tcW w:w="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12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标准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12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得分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12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标准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12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得分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12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标准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12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得分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12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标准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12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得分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12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标准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12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得分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atLeast"/>
        </w:trPr>
        <w:tc>
          <w:tcPr>
            <w:tcW w:w="5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wordWrap w:val="0"/>
              <w:spacing w:line="384" w:lineRule="auto"/>
              <w:ind w:firstLine="0" w:firstLineChars="0"/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</w:pPr>
          </w:p>
          <w:p>
            <w:pPr>
              <w:widowControl/>
              <w:wordWrap w:val="0"/>
              <w:spacing w:line="384" w:lineRule="auto"/>
              <w:ind w:firstLine="0" w:firstLineChars="0"/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</w:pPr>
          </w:p>
          <w:p>
            <w:pPr>
              <w:widowControl/>
              <w:wordWrap w:val="0"/>
              <w:spacing w:line="384" w:lineRule="auto"/>
              <w:ind w:firstLine="0" w:firstLineChars="0"/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</w:pPr>
          </w:p>
          <w:p>
            <w:pPr>
              <w:widowControl/>
              <w:spacing w:before="161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身</w:t>
            </w:r>
          </w:p>
          <w:p>
            <w:pPr>
              <w:widowControl/>
              <w:wordWrap w:val="0"/>
              <w:spacing w:line="384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</w:pPr>
          </w:p>
          <w:p>
            <w:pPr>
              <w:widowControl/>
              <w:spacing w:before="129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体</w:t>
            </w:r>
          </w:p>
          <w:p>
            <w:pPr>
              <w:widowControl/>
              <w:wordWrap w:val="0"/>
              <w:spacing w:line="384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</w:pPr>
          </w:p>
          <w:p>
            <w:pPr>
              <w:widowControl/>
              <w:spacing w:before="189" w:line="384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素</w:t>
            </w:r>
          </w:p>
          <w:p>
            <w:pPr>
              <w:widowControl/>
              <w:spacing w:before="189" w:line="384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30"/>
                <w:szCs w:val="30"/>
              </w:rPr>
              <w:t>质</w:t>
            </w:r>
          </w:p>
        </w:tc>
        <w:tc>
          <w:tcPr>
            <w:tcW w:w="8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wordWrap w:val="0"/>
              <w:spacing w:line="287" w:lineRule="auto"/>
              <w:ind w:firstLine="0" w:firstLineChars="0"/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216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30</w:t>
            </w: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24"/>
                <w:szCs w:val="24"/>
              </w:rPr>
              <w:t>秒水平肋木举腿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2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男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6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5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6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7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6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8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8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8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8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8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8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6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15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8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0" w:hRule="atLeast"/>
        </w:trPr>
        <w:tc>
          <w:tcPr>
            <w:tcW w:w="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</w:p>
        </w:tc>
        <w:tc>
          <w:tcPr>
            <w:tcW w:w="8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44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女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4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5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84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4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8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64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4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4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4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12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4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4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15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4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atLeast"/>
        </w:trPr>
        <w:tc>
          <w:tcPr>
            <w:tcW w:w="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</w:p>
        </w:tc>
        <w:tc>
          <w:tcPr>
            <w:tcW w:w="8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wordWrap w:val="0"/>
              <w:spacing w:line="287" w:lineRule="auto"/>
              <w:ind w:firstLine="0" w:firstLineChars="0"/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22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30</w:t>
            </w: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24"/>
                <w:szCs w:val="24"/>
              </w:rPr>
              <w:t>秒</w:t>
            </w: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24"/>
                <w:szCs w:val="24"/>
                <w:lang w:eastAsia="zh-CN"/>
              </w:rPr>
              <w:t>抱头起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45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男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5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8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85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85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10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65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5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11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5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5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13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5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85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5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0" w:hRule="atLeast"/>
        </w:trPr>
        <w:tc>
          <w:tcPr>
            <w:tcW w:w="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</w:p>
        </w:tc>
        <w:tc>
          <w:tcPr>
            <w:tcW w:w="8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86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女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46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5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26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26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6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86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46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8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46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46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10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46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26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15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26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atLeast"/>
        </w:trPr>
        <w:tc>
          <w:tcPr>
            <w:tcW w:w="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</w:p>
        </w:tc>
        <w:tc>
          <w:tcPr>
            <w:tcW w:w="8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429"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kern w:val="0"/>
                <w:sz w:val="24"/>
                <w:szCs w:val="24"/>
                <w:lang w:eastAsia="zh-CN"/>
              </w:rPr>
              <w:t>立定跳远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28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男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88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1.30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68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88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48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8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88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8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1.5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88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88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1.60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48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atLeast"/>
        </w:trPr>
        <w:tc>
          <w:tcPr>
            <w:tcW w:w="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</w:p>
        </w:tc>
        <w:tc>
          <w:tcPr>
            <w:tcW w:w="8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49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女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9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89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9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69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9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9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29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1.5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9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9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69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16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0" w:hRule="atLeast"/>
        </w:trPr>
        <w:tc>
          <w:tcPr>
            <w:tcW w:w="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</w:p>
        </w:tc>
        <w:tc>
          <w:tcPr>
            <w:tcW w:w="8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171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24"/>
                <w:szCs w:val="24"/>
              </w:rPr>
              <w:t>分钟单摇跳绳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91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男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60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5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3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70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5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80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5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90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3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Calibri" w:hAnsi="Calibri" w:eastAsia="宋体" w:cs="Times New Roman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5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atLeast"/>
        </w:trPr>
        <w:tc>
          <w:tcPr>
            <w:tcW w:w="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</w:p>
        </w:tc>
        <w:tc>
          <w:tcPr>
            <w:tcW w:w="8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5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女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60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5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3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70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5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80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5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90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32"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Calibri" w:hAnsi="Calibri" w:eastAsia="宋体" w:cs="Times New Roman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52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atLeast"/>
        </w:trPr>
        <w:tc>
          <w:tcPr>
            <w:tcW w:w="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bCs w:val="0"/>
                <w:kern w:val="0"/>
                <w:sz w:val="30"/>
                <w:szCs w:val="30"/>
              </w:rPr>
            </w:pPr>
          </w:p>
        </w:tc>
        <w:tc>
          <w:tcPr>
            <w:tcW w:w="8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574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30</w:t>
            </w:r>
            <w:r>
              <w:rPr>
                <w:rFonts w:hint="eastAsia" w:ascii="宋体" w:hAnsi="宋体" w:eastAsia="宋体" w:cs="Times New Roman"/>
                <w:bCs w:val="0"/>
                <w:color w:val="000000"/>
                <w:kern w:val="0"/>
                <w:sz w:val="24"/>
                <w:szCs w:val="24"/>
              </w:rPr>
              <w:t>米跑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53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男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94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7"2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13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7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94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7"0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53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4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6"8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13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94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6"7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13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94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  <w:t>6"5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73"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0" w:hRule="atLeast"/>
        </w:trPr>
        <w:tc>
          <w:tcPr>
            <w:tcW w:w="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7"5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7"3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7"0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6"8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6"6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72" w:line="240" w:lineRule="auto"/>
              <w:ind w:firstLine="0" w:firstLineChars="0"/>
              <w:jc w:val="center"/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Calibri" w:cs="Times New Roman"/>
                <w:bCs w:val="0"/>
                <w:color w:val="000000"/>
                <w:kern w:val="0"/>
                <w:sz w:val="24"/>
                <w:szCs w:val="24"/>
              </w:rPr>
              <w:t>16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  <w:t>三、考核的综合评分方法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  <w:t>1.测试成绩满分为100 分（身体形态20分、身体素质80分），达到 60 分为合格。最终按照得分排名顺序录取，如最终通过人数未达到录取人数，将根据报名参加考核总人数的60％数量进行选材。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</w:pPr>
    </w:p>
    <w:sectPr>
      <w:pgSz w:w="11906" w:h="16838"/>
      <w:pgMar w:top="1701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E3E626"/>
    <w:multiLevelType w:val="singleLevel"/>
    <w:tmpl w:val="30E3E62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B422D5"/>
    <w:rsid w:val="03B64134"/>
    <w:rsid w:val="2E441896"/>
    <w:rsid w:val="36F61740"/>
    <w:rsid w:val="3F7957C3"/>
    <w:rsid w:val="6AB4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20" w:lineRule="exact"/>
      <w:ind w:firstLine="640" w:firstLineChars="200"/>
      <w:jc w:val="both"/>
    </w:pPr>
    <w:rPr>
      <w:rFonts w:ascii="仿宋_GB2312" w:hAnsi="仿宋_GB2312" w:eastAsia="仿宋_GB2312" w:cs="仿宋_GB2312"/>
      <w:bCs/>
      <w:color w:val="000000" w:themeColor="text1"/>
      <w:kern w:val="21"/>
      <w:sz w:val="32"/>
      <w:szCs w:val="4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2025-06-21T13:45:00Z</dcterms:created>
  <dc:creator>企业用户_251173902</dc:creator>
  <cp:lastModifiedBy>wps</cp:lastModifiedBy>
  <dcterms:modified xsi:type="dcterms:W3CDTF">2026-06-27T11:22:03Z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27077C0EE4FC4D98BAE5FCE5DFA72236_11</vt:lpwstr>
  </property>
  <property fmtid="{D5CDD505-2E9C-101B-9397-08002B2CF9AE}" pid="4" name="KSOTemplateDocerSaveRecord">
    <vt:lpwstr>eyJoZGlkIjoiZmIxZThkMTk0MGEzNzBiMzZhNDMyMGY3ZjUwOTE3OTIiLCJ1c2VySWQiOiIxNTU2NjUyMjI0In0=</vt:lpwstr>
  </property>
</Properties>
</file>