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sz w:val="22"/>
          <w:szCs w:val="28"/>
        </w:rPr>
        <w:t>表2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sz w:val="44"/>
          <w:szCs w:val="44"/>
          <w:u w:val="single"/>
          <w:lang w:val="en-US" w:eastAsia="zh-CN"/>
        </w:rPr>
        <w:t xml:space="preserve">2023 </w:t>
      </w:r>
      <w:r>
        <w:rPr>
          <w:rFonts w:hint="eastAsia"/>
          <w:b/>
          <w:bCs/>
          <w:sz w:val="44"/>
          <w:szCs w:val="44"/>
        </w:rPr>
        <w:t>年度行政执法和行政执法监督工作情况一览表</w:t>
      </w:r>
    </w:p>
    <w:tbl>
      <w:tblPr>
        <w:tblStyle w:val="3"/>
        <w:tblpPr w:leftFromText="180" w:rightFromText="180" w:vertAnchor="text" w:horzAnchor="page" w:tblpX="1356" w:tblpY="489"/>
        <w:tblOverlap w:val="never"/>
        <w:tblW w:w="14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512"/>
        <w:gridCol w:w="705"/>
        <w:gridCol w:w="390"/>
        <w:gridCol w:w="331"/>
        <w:gridCol w:w="344"/>
        <w:gridCol w:w="475"/>
        <w:gridCol w:w="320"/>
        <w:gridCol w:w="450"/>
        <w:gridCol w:w="435"/>
        <w:gridCol w:w="435"/>
        <w:gridCol w:w="480"/>
        <w:gridCol w:w="405"/>
        <w:gridCol w:w="510"/>
        <w:gridCol w:w="502"/>
        <w:gridCol w:w="518"/>
        <w:gridCol w:w="675"/>
        <w:gridCol w:w="690"/>
        <w:gridCol w:w="720"/>
        <w:gridCol w:w="690"/>
        <w:gridCol w:w="525"/>
        <w:gridCol w:w="480"/>
        <w:gridCol w:w="375"/>
        <w:gridCol w:w="505"/>
        <w:gridCol w:w="335"/>
        <w:gridCol w:w="390"/>
        <w:gridCol w:w="353"/>
        <w:gridCol w:w="419"/>
        <w:gridCol w:w="419"/>
        <w:gridCol w:w="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45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51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主体总数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（个）</w:t>
            </w:r>
          </w:p>
        </w:tc>
        <w:tc>
          <w:tcPr>
            <w:tcW w:w="293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行政执法实施数量（宗）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行政执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法人员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总数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（人）</w:t>
            </w:r>
          </w:p>
        </w:tc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员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员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466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对行政行为监督数量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（不含行政复议案件）（宗）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追究责任数量（次）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行政执法与刑事司法衔接案件数量（宗）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51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法定行政机关</w:t>
            </w:r>
          </w:p>
        </w:tc>
        <w:tc>
          <w:tcPr>
            <w:tcW w:w="39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法律法规授权组织</w:t>
            </w:r>
          </w:p>
        </w:tc>
        <w:tc>
          <w:tcPr>
            <w:tcW w:w="33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受委托组织</w:t>
            </w:r>
          </w:p>
        </w:tc>
        <w:tc>
          <w:tcPr>
            <w:tcW w:w="34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32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行政检查</w:t>
            </w:r>
          </w:p>
        </w:tc>
        <w:tc>
          <w:tcPr>
            <w:tcW w:w="43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行政征收</w:t>
            </w:r>
          </w:p>
        </w:tc>
        <w:tc>
          <w:tcPr>
            <w:tcW w:w="43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行政征用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行政裁决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行政编制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事业编制</w:t>
            </w:r>
          </w:p>
        </w:tc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重大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执法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决定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法治</w:t>
            </w:r>
          </w:p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审核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案卷评查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受行政执法监督案件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其中</w:t>
            </w:r>
          </w:p>
        </w:tc>
        <w:tc>
          <w:tcPr>
            <w:tcW w:w="33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追究行政机关责任</w:t>
            </w:r>
          </w:p>
        </w:tc>
        <w:tc>
          <w:tcPr>
            <w:tcW w:w="39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追究执法人员责任</w:t>
            </w:r>
          </w:p>
        </w:tc>
        <w:tc>
          <w:tcPr>
            <w:tcW w:w="35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涉嫌犯罪主动移交司法机关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检察院建议移送司法机关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公安机关退回行政处理</w:t>
            </w:r>
          </w:p>
        </w:tc>
        <w:tc>
          <w:tcPr>
            <w:tcW w:w="417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公安机关立案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1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评查行政处罚案卷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评查行政许可案卷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评查行政强制案卷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通知自行纠正</w:t>
            </w: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撤销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责令限期重新做出</w:t>
            </w:r>
          </w:p>
        </w:tc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458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12" w:type="dxa"/>
            <w:textDirection w:val="tbLrV"/>
          </w:tcPr>
          <w:p>
            <w:pPr>
              <w:ind w:left="113" w:right="113"/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上海路街道</w:t>
            </w:r>
          </w:p>
        </w:tc>
        <w:tc>
          <w:tcPr>
            <w:tcW w:w="705" w:type="dxa"/>
            <w:textDirection w:val="tbLrV"/>
          </w:tcPr>
          <w:p>
            <w:pPr>
              <w:ind w:left="113" w:right="113"/>
              <w:jc w:val="left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上海路街道行政执法办</w:t>
            </w:r>
          </w:p>
        </w:tc>
        <w:tc>
          <w:tcPr>
            <w:tcW w:w="390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31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44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7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320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50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3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3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0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10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02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518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7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3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90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53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9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9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58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12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9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31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44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7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2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5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0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18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7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3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9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53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19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19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17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12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9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31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44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7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2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5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0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18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7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3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9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53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19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19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17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12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9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31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44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7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2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5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0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18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7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50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35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90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53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19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19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417" w:type="dxa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gridSpan w:val="2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  <w:tc>
          <w:tcPr>
            <w:tcW w:w="705" w:type="dxa"/>
          </w:tcPr>
          <w:p>
            <w:pPr>
              <w:rPr>
                <w:rFonts w:hint="eastAsia"/>
                <w:sz w:val="15"/>
                <w:szCs w:val="15"/>
                <w:vertAlign w:val="baseline"/>
              </w:rPr>
            </w:pPr>
          </w:p>
        </w:tc>
        <w:tc>
          <w:tcPr>
            <w:tcW w:w="390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331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344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475" w:type="dxa"/>
          </w:tcPr>
          <w:p>
            <w:pPr>
              <w:rPr>
                <w:rFonts w:hint="default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55</w:t>
            </w:r>
          </w:p>
        </w:tc>
        <w:tc>
          <w:tcPr>
            <w:tcW w:w="320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450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435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435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405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10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502" w:type="dxa"/>
          </w:tcPr>
          <w:p>
            <w:pPr>
              <w:rPr>
                <w:rFonts w:hint="default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35</w:t>
            </w:r>
          </w:p>
        </w:tc>
        <w:tc>
          <w:tcPr>
            <w:tcW w:w="518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</w:tcPr>
          <w:p>
            <w:pPr>
              <w:rPr>
                <w:rFonts w:hint="default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55</w:t>
            </w:r>
          </w:p>
        </w:tc>
        <w:tc>
          <w:tcPr>
            <w:tcW w:w="720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375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335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390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353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419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419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</w:tcPr>
          <w:p>
            <w:pPr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left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/>
          <w:b w:val="0"/>
          <w:bCs w:val="0"/>
          <w:sz w:val="21"/>
          <w:szCs w:val="21"/>
        </w:rPr>
        <w:t>注：</w:t>
      </w:r>
    </w:p>
    <w:p>
      <w:pPr>
        <w:jc w:val="left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1.本表汇总范围为上一年度1月1日至12月31日期间行政执法和行政执法监督工作的开展情况。</w:t>
      </w:r>
    </w:p>
    <w:p>
      <w:pPr>
        <w:jc w:val="left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2.行政执法人员总数包括已领取执法证的行政编制、事业编制人员。</w:t>
      </w:r>
    </w:p>
    <w:p>
      <w:pPr>
        <w:jc w:val="left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3.“纠错案件”包括通知自行纠正、撤销和责令限期重新作出。请在表后注明。</w:t>
      </w:r>
    </w:p>
    <w:p>
      <w:pPr>
        <w:jc w:val="left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4.“追究行政机关责任总数”包括通报批评、责令改正、取消评比先进的资格和对负责人给予行政处分。请在表后注明。</w:t>
      </w:r>
    </w:p>
    <w:p>
      <w:pPr>
        <w:jc w:val="left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5.“追究执法人员责任总数”包括通报批评、离岗培训、暂扣行政执法证、建议调离行政执法岗位、提请监察机关调查处理、</w:t>
      </w:r>
    </w:p>
    <w:p>
      <w:pPr>
        <w:jc w:val="left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给予行政处分和涉嫌犯罪移送司法机关。请在表后注明。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NzdlMjQ1MTIzNjAyNzI0YjBlZjQ1ZTM4NjgxMzAifQ=="/>
  </w:docVars>
  <w:rsids>
    <w:rsidRoot w:val="00000000"/>
    <w:rsid w:val="1585680C"/>
    <w:rsid w:val="39BB428A"/>
    <w:rsid w:val="4B8801FE"/>
    <w:rsid w:val="63BED3A0"/>
    <w:rsid w:val="780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2024-02-02T21:37:00Z</dcterms:created>
  <dc:creator>Administrator</dc:creator>
  <cp:lastModifiedBy>李文军</cp:lastModifiedBy>
  <dcterms:modified xsi:type="dcterms:W3CDTF">2024-02-09T01:27:28Z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A17606B80CCC40819CEB5141E6EBC0BE_12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