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eastAsia="黑体"/>
          <w:sz w:val="44"/>
          <w:szCs w:val="36"/>
        </w:rPr>
      </w:pPr>
      <w:r>
        <w:rPr>
          <w:rFonts w:hint="eastAsia" w:ascii="黑体" w:hAnsi="黑体" w:eastAsia="黑体"/>
          <w:sz w:val="44"/>
          <w:szCs w:val="36"/>
        </w:rPr>
        <w:t>上海路街道办事处</w:t>
      </w:r>
      <w:r>
        <w:rPr>
          <w:rFonts w:hint="eastAsia" w:ascii="黑体" w:eastAsia="黑体"/>
          <w:sz w:val="44"/>
          <w:szCs w:val="36"/>
        </w:rPr>
        <w:t>20</w:t>
      </w:r>
      <w:r>
        <w:rPr>
          <w:rFonts w:hint="eastAsia" w:ascii="黑体" w:eastAsia="黑体"/>
          <w:sz w:val="44"/>
          <w:szCs w:val="36"/>
          <w:lang w:val="en-US" w:eastAsia="zh-CN"/>
        </w:rPr>
        <w:t>20</w:t>
      </w:r>
      <w:r>
        <w:rPr>
          <w:rFonts w:hint="eastAsia" w:ascii="黑体" w:eastAsia="黑体"/>
          <w:sz w:val="44"/>
          <w:szCs w:val="36"/>
        </w:rPr>
        <w:t>年度部门决算</w:t>
      </w:r>
    </w:p>
    <w:p>
      <w:pPr>
        <w:spacing w:line="600" w:lineRule="exact"/>
        <w:jc w:val="center"/>
        <w:rPr>
          <w:rFonts w:ascii="黑体" w:eastAsia="黑体"/>
          <w:sz w:val="44"/>
          <w:szCs w:val="36"/>
        </w:rPr>
      </w:pPr>
    </w:p>
    <w:p>
      <w:pPr>
        <w:spacing w:line="600" w:lineRule="exact"/>
        <w:jc w:val="center"/>
        <w:rPr>
          <w:rFonts w:ascii="黑体" w:eastAsia="黑体"/>
          <w:sz w:val="40"/>
          <w:szCs w:val="36"/>
        </w:rPr>
      </w:pPr>
      <w:r>
        <w:rPr>
          <w:rFonts w:hint="eastAsia" w:ascii="黑体" w:eastAsia="黑体"/>
          <w:sz w:val="40"/>
          <w:szCs w:val="36"/>
        </w:rPr>
        <w:t xml:space="preserve">目    录  </w:t>
      </w:r>
    </w:p>
    <w:p>
      <w:pPr>
        <w:widowControl/>
        <w:spacing w:line="600" w:lineRule="exact"/>
        <w:ind w:firstLine="640"/>
        <w:jc w:val="left"/>
        <w:rPr>
          <w:rFonts w:ascii="仿宋_GB2312" w:eastAsia="仿宋_GB2312"/>
          <w:sz w:val="32"/>
          <w:szCs w:val="30"/>
        </w:rPr>
      </w:pPr>
    </w:p>
    <w:p>
      <w:pPr>
        <w:widowControl/>
        <w:spacing w:line="600" w:lineRule="exact"/>
        <w:ind w:firstLine="472" w:firstLineChars="147"/>
        <w:jc w:val="left"/>
        <w:rPr>
          <w:rFonts w:ascii="仿宋" w:hAnsi="仿宋" w:eastAsia="仿宋"/>
          <w:b/>
          <w:sz w:val="32"/>
          <w:szCs w:val="32"/>
        </w:rPr>
      </w:pPr>
      <w:r>
        <w:rPr>
          <w:rFonts w:hint="eastAsia" w:ascii="仿宋" w:hAnsi="仿宋" w:eastAsia="仿宋"/>
          <w:b/>
          <w:sz w:val="32"/>
          <w:szCs w:val="32"/>
        </w:rPr>
        <w:t xml:space="preserve">第一部分  </w:t>
      </w:r>
      <w:r>
        <w:rPr>
          <w:rFonts w:hint="eastAsia" w:ascii="仿宋" w:hAnsi="仿宋" w:eastAsia="仿宋"/>
          <w:sz w:val="32"/>
          <w:szCs w:val="32"/>
        </w:rPr>
        <w:t>上海路街道办事处概况</w:t>
      </w:r>
    </w:p>
    <w:p>
      <w:pPr>
        <w:pStyle w:val="12"/>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一、部门主要职责</w:t>
      </w:r>
    </w:p>
    <w:p>
      <w:pPr>
        <w:spacing w:line="540" w:lineRule="exact"/>
        <w:ind w:firstLine="1280" w:firstLineChars="400"/>
        <w:jc w:val="lef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二、部门基本情况：</w:t>
      </w:r>
    </w:p>
    <w:p>
      <w:pPr>
        <w:widowControl/>
        <w:spacing w:line="600" w:lineRule="exact"/>
        <w:ind w:firstLine="480" w:firstLineChars="150"/>
        <w:jc w:val="left"/>
        <w:rPr>
          <w:rFonts w:ascii="仿宋" w:hAnsi="仿宋" w:eastAsia="仿宋"/>
          <w:sz w:val="32"/>
          <w:szCs w:val="32"/>
        </w:rPr>
      </w:pPr>
      <w:r>
        <w:rPr>
          <w:rFonts w:hint="eastAsia" w:ascii="仿宋" w:hAnsi="仿宋" w:eastAsia="仿宋"/>
          <w:sz w:val="32"/>
          <w:szCs w:val="32"/>
        </w:rPr>
        <w:t>第二部分  20</w:t>
      </w:r>
      <w:r>
        <w:rPr>
          <w:rFonts w:hint="eastAsia" w:ascii="仿宋" w:hAnsi="仿宋" w:eastAsia="仿宋"/>
          <w:sz w:val="32"/>
          <w:szCs w:val="32"/>
          <w:lang w:val="en-US" w:eastAsia="zh-CN"/>
        </w:rPr>
        <w:t>20</w:t>
      </w:r>
      <w:r>
        <w:rPr>
          <w:rFonts w:hint="eastAsia" w:ascii="仿宋" w:hAnsi="仿宋" w:eastAsia="仿宋"/>
          <w:sz w:val="32"/>
          <w:szCs w:val="32"/>
        </w:rPr>
        <w:t>年度部门决算表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ascii="仿宋" w:hAnsi="仿宋" w:eastAsia="仿宋"/>
          <w:sz w:val="32"/>
          <w:szCs w:val="32"/>
        </w:rPr>
      </w:pPr>
      <w:r>
        <w:rPr>
          <w:rFonts w:hint="eastAsia" w:ascii="仿宋" w:hAnsi="仿宋" w:eastAsia="仿宋" w:cs="宋体"/>
          <w:kern w:val="0"/>
          <w:sz w:val="32"/>
          <w:szCs w:val="32"/>
        </w:rPr>
        <w:t xml:space="preserve">    </w:t>
      </w:r>
      <w:r>
        <w:rPr>
          <w:rFonts w:hint="eastAsia" w:ascii="仿宋" w:hAnsi="仿宋" w:eastAsia="仿宋"/>
          <w:sz w:val="32"/>
          <w:szCs w:val="32"/>
        </w:rPr>
        <w:t>第三部分  20</w:t>
      </w:r>
      <w:r>
        <w:rPr>
          <w:rFonts w:hint="eastAsia" w:ascii="仿宋" w:hAnsi="仿宋" w:eastAsia="仿宋"/>
          <w:sz w:val="32"/>
          <w:szCs w:val="32"/>
          <w:lang w:val="en-US" w:eastAsia="zh-CN"/>
        </w:rPr>
        <w:t>20</w:t>
      </w:r>
      <w:r>
        <w:rPr>
          <w:rFonts w:hint="eastAsia" w:ascii="仿宋" w:hAnsi="仿宋" w:eastAsia="仿宋"/>
          <w:sz w:val="32"/>
          <w:szCs w:val="32"/>
        </w:rPr>
        <w:t>年度部门决算情况说明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2"/>
        </w:rPr>
        <w:t>第四部分  名词解释</w:t>
      </w:r>
    </w:p>
    <w:p>
      <w:pPr>
        <w:widowControl/>
        <w:spacing w:line="580" w:lineRule="exact"/>
        <w:jc w:val="center"/>
        <w:rPr>
          <w:rFonts w:hint="eastAsia" w:ascii="仿宋" w:hAnsi="仿宋" w:eastAsia="仿宋"/>
          <w:b/>
          <w:sz w:val="32"/>
          <w:szCs w:val="30"/>
        </w:rPr>
      </w:pPr>
      <w:r>
        <w:rPr>
          <w:rFonts w:hint="eastAsia" w:ascii="仿宋" w:hAnsi="仿宋" w:eastAsia="仿宋"/>
          <w:b/>
          <w:sz w:val="32"/>
          <w:szCs w:val="30"/>
        </w:rPr>
        <w:t xml:space="preserve"> </w:t>
      </w:r>
    </w:p>
    <w:p>
      <w:pPr>
        <w:widowControl/>
        <w:spacing w:line="580" w:lineRule="exact"/>
        <w:jc w:val="center"/>
        <w:rPr>
          <w:rFonts w:ascii="仿宋" w:hAnsi="仿宋" w:eastAsia="仿宋"/>
          <w:b/>
          <w:sz w:val="32"/>
          <w:szCs w:val="30"/>
        </w:rPr>
      </w:pPr>
      <w:r>
        <w:rPr>
          <w:rFonts w:hint="eastAsia" w:ascii="仿宋" w:hAnsi="仿宋" w:eastAsia="仿宋"/>
          <w:b/>
          <w:sz w:val="32"/>
          <w:szCs w:val="30"/>
        </w:rPr>
        <w:t>第一部分 上海路街道办事处概况</w:t>
      </w:r>
    </w:p>
    <w:p>
      <w:pPr>
        <w:ind w:firstLine="630"/>
        <w:jc w:val="center"/>
        <w:rPr>
          <w:rFonts w:ascii="仿宋" w:hAnsi="仿宋" w:eastAsia="仿宋"/>
          <w:sz w:val="32"/>
          <w:szCs w:val="32"/>
        </w:rPr>
      </w:pPr>
    </w:p>
    <w:p>
      <w:pPr>
        <w:spacing w:line="600" w:lineRule="exact"/>
        <w:ind w:firstLine="630"/>
        <w:jc w:val="left"/>
        <w:rPr>
          <w:rFonts w:ascii="仿宋" w:hAnsi="仿宋" w:eastAsia="仿宋"/>
          <w:b/>
          <w:sz w:val="30"/>
          <w:szCs w:val="30"/>
        </w:rPr>
      </w:pPr>
      <w:r>
        <w:rPr>
          <w:rFonts w:hint="eastAsia" w:ascii="仿宋" w:hAnsi="仿宋" w:eastAsia="仿宋"/>
          <w:b/>
          <w:sz w:val="30"/>
          <w:szCs w:val="30"/>
        </w:rPr>
        <w:t>一、部门主要职能</w:t>
      </w:r>
    </w:p>
    <w:p>
      <w:pPr>
        <w:widowControl/>
        <w:spacing w:line="600" w:lineRule="exact"/>
        <w:ind w:firstLine="640" w:firstLineChars="200"/>
        <w:jc w:val="left"/>
        <w:rPr>
          <w:rFonts w:ascii="仿宋" w:hAnsi="仿宋" w:eastAsia="仿宋"/>
          <w:sz w:val="32"/>
          <w:szCs w:val="30"/>
        </w:rPr>
      </w:pPr>
      <w:r>
        <w:rPr>
          <w:rFonts w:hint="eastAsia" w:ascii="仿宋" w:hAnsi="仿宋" w:eastAsia="仿宋"/>
          <w:sz w:val="32"/>
          <w:szCs w:val="30"/>
        </w:rPr>
        <w:t>上海路街道办事处是区</w:t>
      </w:r>
      <w:r>
        <w:rPr>
          <w:rFonts w:ascii="仿宋" w:hAnsi="仿宋" w:eastAsia="仿宋"/>
          <w:sz w:val="32"/>
          <w:szCs w:val="30"/>
        </w:rPr>
        <w:t>政府</w:t>
      </w:r>
      <w:r>
        <w:rPr>
          <w:rFonts w:hint="eastAsia" w:ascii="仿宋" w:hAnsi="仿宋" w:eastAsia="仿宋"/>
          <w:sz w:val="32"/>
          <w:szCs w:val="30"/>
        </w:rPr>
        <w:t>的派出机构</w:t>
      </w:r>
      <w:r>
        <w:rPr>
          <w:rFonts w:ascii="仿宋" w:hAnsi="仿宋" w:eastAsia="仿宋"/>
          <w:sz w:val="32"/>
          <w:szCs w:val="30"/>
        </w:rPr>
        <w:t>，主要职责是：</w:t>
      </w:r>
    </w:p>
    <w:p>
      <w:pPr>
        <w:pStyle w:val="12"/>
        <w:spacing w:line="600" w:lineRule="exact"/>
        <w:ind w:left="638" w:leftChars="304" w:firstLine="0" w:firstLineChars="0"/>
        <w:jc w:val="left"/>
        <w:rPr>
          <w:rFonts w:ascii="仿宋" w:hAnsi="仿宋" w:eastAsia="仿宋"/>
          <w:sz w:val="32"/>
          <w:szCs w:val="30"/>
        </w:rPr>
      </w:pPr>
      <w:r>
        <w:rPr>
          <w:rFonts w:hint="eastAsia" w:ascii="仿宋" w:hAnsi="仿宋" w:eastAsia="仿宋"/>
          <w:sz w:val="32"/>
          <w:szCs w:val="30"/>
        </w:rPr>
        <w:t>1、</w:t>
      </w:r>
      <w:r>
        <w:rPr>
          <w:rFonts w:ascii="仿宋" w:hAnsi="仿宋" w:eastAsia="仿宋"/>
          <w:sz w:val="32"/>
          <w:szCs w:val="30"/>
        </w:rPr>
        <w:t xml:space="preserve">贯彻执行党路线、方针、政策和国家的各项法律、法规；负责街辖区内的地区性、群众性、公益性、社会性工作。 </w:t>
      </w:r>
      <w:r>
        <w:rPr>
          <w:rFonts w:ascii="仿宋" w:hAnsi="仿宋" w:eastAsia="仿宋"/>
          <w:sz w:val="32"/>
          <w:szCs w:val="30"/>
        </w:rPr>
        <w:br w:type="textWrapping"/>
      </w:r>
      <w:r>
        <w:rPr>
          <w:rFonts w:ascii="仿宋" w:hAnsi="仿宋" w:eastAsia="仿宋"/>
          <w:sz w:val="32"/>
          <w:szCs w:val="30"/>
        </w:rPr>
        <w:t>2、负责精神文明建设工作，积极组织以提高市民质素为目的的活动，树立文明新风。</w:t>
      </w:r>
      <w:r>
        <w:rPr>
          <w:rFonts w:ascii="仿宋" w:hAnsi="仿宋" w:eastAsia="仿宋"/>
          <w:sz w:val="32"/>
          <w:szCs w:val="30"/>
        </w:rPr>
        <w:br w:type="textWrapping"/>
      </w:r>
      <w:r>
        <w:rPr>
          <w:rFonts w:ascii="仿宋" w:hAnsi="仿宋" w:eastAsia="仿宋"/>
          <w:sz w:val="32"/>
          <w:szCs w:val="30"/>
        </w:rPr>
        <w:t xml:space="preserve">3、按照职责范围，负责街辖区内的城市建设和管理、市容环境卫生、园林绿化、环境保护、市政、房地产等监督、管理、服务工作。 </w:t>
      </w:r>
      <w:r>
        <w:rPr>
          <w:rFonts w:ascii="仿宋" w:hAnsi="仿宋" w:eastAsia="仿宋"/>
          <w:sz w:val="32"/>
          <w:szCs w:val="30"/>
        </w:rPr>
        <w:br w:type="textWrapping"/>
      </w:r>
      <w:r>
        <w:rPr>
          <w:rFonts w:ascii="仿宋" w:hAnsi="仿宋" w:eastAsia="仿宋"/>
          <w:sz w:val="32"/>
          <w:szCs w:val="30"/>
        </w:rPr>
        <w:t xml:space="preserve">4、负责街辖区内的维护稳定及社会治安综合治理工作，依照有关规定做好出租屋和外来暂住人员的管理工作；负责民事调解，法律服务工作，维护居民的合法权益。 </w:t>
      </w:r>
      <w:r>
        <w:rPr>
          <w:rFonts w:ascii="仿宋" w:hAnsi="仿宋" w:eastAsia="仿宋"/>
          <w:sz w:val="32"/>
          <w:szCs w:val="30"/>
        </w:rPr>
        <w:br w:type="textWrapping"/>
      </w:r>
      <w:r>
        <w:rPr>
          <w:rFonts w:ascii="仿宋" w:hAnsi="仿宋" w:eastAsia="仿宋"/>
          <w:sz w:val="32"/>
          <w:szCs w:val="30"/>
        </w:rPr>
        <w:t>5、负责社区建设和管理，积极开展社区服务工作，大力兴办社区福利事业，发动和组织社区成员开展各类社区公益活动；负责拥军优属、优抚安置、社会救济、社会福利、社区文化、科普、体育、教育等工作。</w:t>
      </w:r>
      <w:r>
        <w:rPr>
          <w:rFonts w:ascii="仿宋" w:hAnsi="仿宋" w:eastAsia="仿宋"/>
          <w:sz w:val="32"/>
          <w:szCs w:val="30"/>
        </w:rPr>
        <w:br w:type="textWrapping"/>
      </w:r>
      <w:r>
        <w:rPr>
          <w:rFonts w:ascii="仿宋" w:hAnsi="仿宋" w:eastAsia="仿宋"/>
          <w:sz w:val="32"/>
          <w:szCs w:val="30"/>
        </w:rPr>
        <w:t xml:space="preserve">6、发展街道经济，管理街道自有国有资产和集体资产，为街道经济组织提供人才、科技、信息和各种服务，以经济、法律和必要的行政手段推动街道经济发展和维护市场经济秩序。 </w:t>
      </w:r>
      <w:r>
        <w:rPr>
          <w:rFonts w:ascii="仿宋" w:hAnsi="仿宋" w:eastAsia="仿宋"/>
          <w:sz w:val="32"/>
          <w:szCs w:val="30"/>
        </w:rPr>
        <w:br w:type="textWrapping"/>
      </w:r>
      <w:r>
        <w:rPr>
          <w:rFonts w:ascii="仿宋" w:hAnsi="仿宋" w:eastAsia="仿宋"/>
          <w:sz w:val="32"/>
          <w:szCs w:val="30"/>
        </w:rPr>
        <w:t xml:space="preserve">7、负责计划生育、劳动就业、安全生产管理、初级卫生保健、民兵、兵役、侨务等工作；尊重少数民族的风俗习惯，保障少数民族的权益。 </w:t>
      </w:r>
    </w:p>
    <w:p>
      <w:pPr>
        <w:pStyle w:val="12"/>
        <w:spacing w:line="600" w:lineRule="exact"/>
        <w:ind w:left="638" w:leftChars="304" w:firstLine="0" w:firstLineChars="0"/>
        <w:jc w:val="left"/>
        <w:rPr>
          <w:rFonts w:ascii="仿宋" w:hAnsi="仿宋" w:eastAsia="仿宋"/>
          <w:sz w:val="32"/>
          <w:szCs w:val="30"/>
        </w:rPr>
      </w:pPr>
      <w:r>
        <w:rPr>
          <w:rFonts w:ascii="仿宋" w:hAnsi="仿宋" w:eastAsia="仿宋"/>
          <w:sz w:val="32"/>
          <w:szCs w:val="30"/>
        </w:rPr>
        <w:t>8、指导和帮助居民委员会搞好组织建设和制度建设，发挥居委会的群众自治组织作用。</w:t>
      </w:r>
      <w:r>
        <w:rPr>
          <w:rFonts w:ascii="仿宋" w:hAnsi="仿宋" w:eastAsia="仿宋"/>
          <w:sz w:val="32"/>
          <w:szCs w:val="30"/>
        </w:rPr>
        <w:br w:type="textWrapping"/>
      </w:r>
      <w:r>
        <w:rPr>
          <w:rFonts w:ascii="仿宋" w:hAnsi="仿宋" w:eastAsia="仿宋"/>
          <w:sz w:val="32"/>
          <w:szCs w:val="30"/>
        </w:rPr>
        <w:t xml:space="preserve">9、配合有关部门做好防汛、防风、防火、防震、防灾和抢险工作。 </w:t>
      </w:r>
      <w:r>
        <w:rPr>
          <w:rFonts w:ascii="仿宋" w:hAnsi="仿宋" w:eastAsia="仿宋"/>
          <w:sz w:val="32"/>
          <w:szCs w:val="30"/>
        </w:rPr>
        <w:br w:type="textWrapping"/>
      </w:r>
      <w:r>
        <w:rPr>
          <w:rFonts w:ascii="仿宋" w:hAnsi="仿宋" w:eastAsia="仿宋"/>
          <w:sz w:val="32"/>
          <w:szCs w:val="30"/>
        </w:rPr>
        <w:t>10、向区人民政府反映居民群众的意见和要求，办理人民群众来信来访事项。</w:t>
      </w:r>
      <w:r>
        <w:rPr>
          <w:rFonts w:ascii="仿宋" w:hAnsi="仿宋" w:eastAsia="仿宋"/>
          <w:sz w:val="32"/>
          <w:szCs w:val="30"/>
        </w:rPr>
        <w:br w:type="textWrapping"/>
      </w:r>
      <w:r>
        <w:rPr>
          <w:rFonts w:ascii="仿宋" w:hAnsi="仿宋" w:eastAsia="仿宋"/>
          <w:sz w:val="32"/>
          <w:szCs w:val="30"/>
        </w:rPr>
        <w:t>11、承办区委、区政府和上级部门交办的其他事项。</w:t>
      </w:r>
    </w:p>
    <w:p>
      <w:pPr>
        <w:pStyle w:val="12"/>
        <w:spacing w:line="600" w:lineRule="exact"/>
        <w:ind w:left="639" w:leftChars="304" w:hanging="1" w:firstLineChars="0"/>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二、部门基本情况：</w:t>
      </w:r>
    </w:p>
    <w:p>
      <w:pPr>
        <w:pStyle w:val="12"/>
        <w:spacing w:line="600" w:lineRule="exact"/>
        <w:ind w:left="638" w:leftChars="304" w:firstLine="64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纳入本部门决算汇编范围的单位</w:t>
      </w:r>
      <w:r>
        <w:rPr>
          <w:rFonts w:hint="eastAsia" w:ascii="仿宋" w:hAnsi="仿宋" w:eastAsia="仿宋"/>
          <w:color w:val="000000" w:themeColor="text1"/>
          <w:sz w:val="32"/>
          <w:szCs w:val="32"/>
          <w14:textFill>
            <w14:solidFill>
              <w14:schemeClr w14:val="tx1"/>
            </w14:solidFill>
          </w14:textFill>
        </w:rPr>
        <w:t>共3个，</w:t>
      </w:r>
      <w:r>
        <w:rPr>
          <w:rFonts w:hint="eastAsia" w:ascii="仿宋" w:hAnsi="仿宋" w:eastAsia="仿宋"/>
          <w:color w:val="000000" w:themeColor="text1"/>
          <w:sz w:val="30"/>
          <w:szCs w:val="30"/>
          <w14:textFill>
            <w14:solidFill>
              <w14:schemeClr w14:val="tx1"/>
            </w14:solidFill>
          </w14:textFill>
        </w:rPr>
        <w:t>其中，上海路街道办事处本级1个，所属基层预算单位2个（上海路街办劳保所、上海路街办环境管理卫生所）。</w:t>
      </w:r>
      <w:r>
        <w:rPr>
          <w:rFonts w:hint="eastAsia" w:ascii="仿宋" w:hAnsi="仿宋" w:eastAsia="仿宋"/>
          <w:bCs/>
          <w:color w:val="000000" w:themeColor="text1"/>
          <w:sz w:val="32"/>
          <w:szCs w:val="32"/>
          <w14:textFill>
            <w14:solidFill>
              <w14:schemeClr w14:val="tx1"/>
            </w14:solidFill>
          </w14:textFill>
        </w:rPr>
        <w:t>编制人数</w:t>
      </w:r>
      <w:r>
        <w:rPr>
          <w:rFonts w:hint="eastAsia" w:ascii="仿宋" w:hAnsi="仿宋" w:eastAsia="仿宋"/>
          <w:bCs/>
          <w:color w:val="000000" w:themeColor="text1"/>
          <w:sz w:val="32"/>
          <w:szCs w:val="32"/>
          <w:lang w:val="en-US" w:eastAsia="zh-CN"/>
          <w14:textFill>
            <w14:solidFill>
              <w14:schemeClr w14:val="tx1"/>
            </w14:solidFill>
          </w14:textFill>
        </w:rPr>
        <w:t>29</w:t>
      </w:r>
      <w:r>
        <w:rPr>
          <w:rFonts w:hint="eastAsia" w:ascii="仿宋" w:hAnsi="仿宋" w:eastAsia="仿宋"/>
          <w:bCs/>
          <w:color w:val="000000" w:themeColor="text1"/>
          <w:sz w:val="32"/>
          <w:szCs w:val="32"/>
          <w14:textFill>
            <w14:solidFill>
              <w14:schemeClr w14:val="tx1"/>
            </w14:solidFill>
          </w14:textFill>
        </w:rPr>
        <w:t>人，其中</w:t>
      </w:r>
      <w:r>
        <w:rPr>
          <w:rFonts w:hint="eastAsia" w:ascii="仿宋" w:hAnsi="仿宋" w:eastAsia="仿宋"/>
          <w:color w:val="000000" w:themeColor="text1"/>
          <w:sz w:val="32"/>
          <w:szCs w:val="32"/>
          <w14:textFill>
            <w14:solidFill>
              <w14:schemeClr w14:val="tx1"/>
            </w14:solidFill>
          </w14:textFill>
        </w:rPr>
        <w:t>行政编制1</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人、全部补助事业编制</w:t>
      </w:r>
      <w:r>
        <w:rPr>
          <w:rFonts w:hint="eastAsia" w:ascii="仿宋" w:hAnsi="仿宋" w:eastAsia="仿宋"/>
          <w:color w:val="000000" w:themeColor="text1"/>
          <w:sz w:val="32"/>
          <w:szCs w:val="32"/>
          <w:lang w:val="en-US" w:eastAsia="zh-CN"/>
          <w14:textFill>
            <w14:solidFill>
              <w14:schemeClr w14:val="tx1"/>
            </w14:solidFill>
          </w14:textFill>
        </w:rPr>
        <w:t>19</w:t>
      </w:r>
      <w:r>
        <w:rPr>
          <w:rFonts w:hint="eastAsia" w:ascii="仿宋" w:hAnsi="仿宋" w:eastAsia="仿宋"/>
          <w:color w:val="000000" w:themeColor="text1"/>
          <w:sz w:val="32"/>
          <w:szCs w:val="32"/>
          <w14:textFill>
            <w14:solidFill>
              <w14:schemeClr w14:val="tx1"/>
            </w14:solidFill>
          </w14:textFill>
        </w:rPr>
        <w:t>人；年末实有人数</w:t>
      </w:r>
      <w:r>
        <w:rPr>
          <w:rFonts w:hint="eastAsia" w:ascii="仿宋" w:hAnsi="仿宋" w:eastAsia="仿宋"/>
          <w:color w:val="000000" w:themeColor="text1"/>
          <w:sz w:val="32"/>
          <w:szCs w:val="32"/>
          <w:lang w:val="en-US" w:eastAsia="zh-CN"/>
          <w14:textFill>
            <w14:solidFill>
              <w14:schemeClr w14:val="tx1"/>
            </w14:solidFill>
          </w14:textFill>
        </w:rPr>
        <w:t>29</w:t>
      </w:r>
      <w:r>
        <w:rPr>
          <w:rFonts w:hint="eastAsia" w:ascii="仿宋" w:hAnsi="仿宋" w:eastAsia="仿宋"/>
          <w:color w:val="000000" w:themeColor="text1"/>
          <w:sz w:val="32"/>
          <w:szCs w:val="32"/>
          <w14:textFill>
            <w14:solidFill>
              <w14:schemeClr w14:val="tx1"/>
            </w14:solidFill>
          </w14:textFill>
        </w:rPr>
        <w:t>人，其中：行政人员1</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人、全部补助事业人员</w:t>
      </w:r>
      <w:r>
        <w:rPr>
          <w:rFonts w:hint="eastAsia" w:ascii="仿宋" w:hAnsi="仿宋" w:eastAsia="仿宋"/>
          <w:color w:val="000000" w:themeColor="text1"/>
          <w:sz w:val="32"/>
          <w:szCs w:val="32"/>
          <w:lang w:val="en-US" w:eastAsia="zh-CN"/>
          <w14:textFill>
            <w14:solidFill>
              <w14:schemeClr w14:val="tx1"/>
            </w14:solidFill>
          </w14:textFill>
        </w:rPr>
        <w:t>19</w:t>
      </w:r>
      <w:bookmarkStart w:id="0" w:name="_GoBack"/>
      <w:bookmarkEnd w:id="0"/>
      <w:r>
        <w:rPr>
          <w:rFonts w:hint="eastAsia" w:ascii="仿宋" w:hAnsi="仿宋" w:eastAsia="仿宋"/>
          <w:color w:val="000000" w:themeColor="text1"/>
          <w:sz w:val="32"/>
          <w:szCs w:val="32"/>
          <w14:textFill>
            <w14:solidFill>
              <w14:schemeClr w14:val="tx1"/>
            </w14:solidFill>
          </w14:textFill>
        </w:rPr>
        <w:t>人。</w:t>
      </w:r>
    </w:p>
    <w:p>
      <w:pPr>
        <w:ind w:left="803" w:hanging="803" w:hangingChars="250"/>
        <w:jc w:val="left"/>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第二部分  南昌市青山湖区上海路街道办事处20</w:t>
      </w:r>
      <w:r>
        <w:rPr>
          <w:rFonts w:hint="eastAsia" w:asciiTheme="minorEastAsia" w:hAnsiTheme="minorEastAsia" w:eastAsiaTheme="minorEastAsia"/>
          <w:b/>
          <w:color w:val="000000" w:themeColor="text1"/>
          <w:sz w:val="32"/>
          <w:szCs w:val="32"/>
          <w:lang w:val="en-US" w:eastAsia="zh-CN"/>
          <w14:textFill>
            <w14:solidFill>
              <w14:schemeClr w14:val="tx1"/>
            </w14:solidFill>
          </w14:textFill>
        </w:rPr>
        <w:t>20</w:t>
      </w:r>
      <w:r>
        <w:rPr>
          <w:rFonts w:hint="eastAsia" w:asciiTheme="minorEastAsia" w:hAnsiTheme="minorEastAsia" w:eastAsiaTheme="minorEastAsia"/>
          <w:b/>
          <w:color w:val="000000" w:themeColor="text1"/>
          <w:sz w:val="32"/>
          <w:szCs w:val="32"/>
          <w14:textFill>
            <w14:solidFill>
              <w14:schemeClr w14:val="tx1"/>
            </w14:solidFill>
          </w14:textFill>
        </w:rPr>
        <w:t>年部门决算表</w:t>
      </w:r>
    </w:p>
    <w:p>
      <w:pPr>
        <w:widowControl/>
        <w:spacing w:line="580" w:lineRule="exact"/>
        <w:ind w:firstLine="640"/>
        <w:jc w:val="left"/>
        <w:rPr>
          <w:rFonts w:ascii="宋体" w:hAnsi="宋体"/>
          <w:b/>
          <w:sz w:val="32"/>
          <w:szCs w:val="32"/>
        </w:rPr>
      </w:pPr>
      <w:r>
        <w:rPr>
          <w:rFonts w:hint="eastAsia" w:asciiTheme="minorEastAsia" w:hAnsiTheme="minorEastAsia" w:eastAsiaTheme="minorEastAsia"/>
          <w:color w:val="000000" w:themeColor="text1"/>
          <w:sz w:val="30"/>
          <w:szCs w:val="30"/>
          <w14:textFill>
            <w14:solidFill>
              <w14:schemeClr w14:val="tx1"/>
            </w14:solidFill>
          </w14:textFill>
        </w:rPr>
        <w:t>九张表（详见附表，若有空表或表中数据为0，则说明没有相关决算。）</w:t>
      </w:r>
    </w:p>
    <w:p>
      <w:pPr>
        <w:widowControl/>
        <w:spacing w:line="600" w:lineRule="exact"/>
        <w:ind w:firstLine="640"/>
        <w:jc w:val="center"/>
        <w:rPr>
          <w:rFonts w:ascii="宋体" w:hAnsi="宋体"/>
          <w:b/>
          <w:sz w:val="32"/>
          <w:szCs w:val="32"/>
        </w:rPr>
      </w:pPr>
    </w:p>
    <w:p>
      <w:pPr>
        <w:jc w:val="center"/>
        <w:rPr>
          <w:rFonts w:ascii="仿宋" w:hAnsi="仿宋" w:eastAsia="仿宋"/>
          <w:b/>
          <w:sz w:val="32"/>
          <w:szCs w:val="32"/>
        </w:rPr>
      </w:pPr>
      <w:r>
        <w:rPr>
          <w:rFonts w:hint="eastAsia" w:ascii="仿宋" w:hAnsi="仿宋" w:eastAsia="仿宋"/>
          <w:b/>
          <w:sz w:val="32"/>
          <w:szCs w:val="32"/>
        </w:rPr>
        <w:t>第三部分  20</w:t>
      </w:r>
      <w:r>
        <w:rPr>
          <w:rFonts w:hint="eastAsia" w:ascii="仿宋" w:hAnsi="仿宋" w:eastAsia="仿宋"/>
          <w:b/>
          <w:sz w:val="32"/>
          <w:szCs w:val="32"/>
          <w:lang w:val="en-US" w:eastAsia="zh-CN"/>
        </w:rPr>
        <w:t>20</w:t>
      </w:r>
      <w:r>
        <w:rPr>
          <w:rFonts w:hint="eastAsia" w:ascii="仿宋" w:hAnsi="仿宋" w:eastAsia="仿宋"/>
          <w:b/>
          <w:sz w:val="32"/>
          <w:szCs w:val="32"/>
        </w:rPr>
        <w:t>年度部门决算情况说明</w:t>
      </w:r>
    </w:p>
    <w:p>
      <w:pPr>
        <w:ind w:firstLine="630"/>
        <w:jc w:val="left"/>
        <w:rPr>
          <w:rFonts w:ascii="仿宋" w:hAnsi="仿宋" w:eastAsia="仿宋"/>
          <w:sz w:val="10"/>
          <w:szCs w:val="10"/>
        </w:rPr>
      </w:pPr>
    </w:p>
    <w:p>
      <w:pPr>
        <w:ind w:firstLine="630"/>
        <w:jc w:val="left"/>
        <w:rPr>
          <w:rFonts w:ascii="黑体" w:hAnsi="黑体" w:eastAsia="黑体"/>
          <w:sz w:val="30"/>
          <w:szCs w:val="30"/>
        </w:rPr>
      </w:pPr>
      <w:r>
        <w:rPr>
          <w:rFonts w:hint="eastAsia" w:ascii="黑体" w:hAnsi="黑体" w:eastAsia="黑体"/>
          <w:sz w:val="30"/>
          <w:szCs w:val="30"/>
        </w:rPr>
        <w:t>一、收入决算情况说明</w:t>
      </w:r>
    </w:p>
    <w:p>
      <w:pPr>
        <w:ind w:firstLine="630"/>
        <w:jc w:val="left"/>
        <w:rPr>
          <w:rFonts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年度收入总计</w:t>
      </w:r>
      <w:r>
        <w:rPr>
          <w:rFonts w:hint="eastAsia" w:ascii="仿宋" w:hAnsi="仿宋" w:eastAsia="仿宋"/>
          <w:sz w:val="30"/>
          <w:szCs w:val="30"/>
          <w:lang w:val="en-US" w:eastAsia="zh-CN"/>
        </w:rPr>
        <w:t>4744.31</w:t>
      </w:r>
      <w:r>
        <w:rPr>
          <w:rFonts w:hint="eastAsia" w:ascii="仿宋" w:hAnsi="仿宋" w:eastAsia="仿宋"/>
          <w:sz w:val="30"/>
          <w:szCs w:val="30"/>
        </w:rPr>
        <w:t>万元，其中年初结转和结余</w:t>
      </w:r>
      <w:r>
        <w:rPr>
          <w:rFonts w:hint="eastAsia" w:ascii="仿宋" w:hAnsi="仿宋" w:eastAsia="仿宋"/>
          <w:sz w:val="30"/>
          <w:szCs w:val="30"/>
          <w:lang w:val="en-US" w:eastAsia="zh-CN"/>
        </w:rPr>
        <w:t>371.65</w:t>
      </w:r>
      <w:r>
        <w:rPr>
          <w:rFonts w:hint="eastAsia" w:ascii="仿宋" w:hAnsi="仿宋" w:eastAsia="仿宋"/>
          <w:sz w:val="30"/>
          <w:szCs w:val="30"/>
        </w:rPr>
        <w:t>万元，较2</w:t>
      </w:r>
      <w:r>
        <w:rPr>
          <w:rFonts w:hint="eastAsia" w:ascii="仿宋" w:hAnsi="仿宋" w:eastAsia="仿宋"/>
          <w:sz w:val="30"/>
          <w:szCs w:val="30"/>
          <w:lang w:val="en-US" w:eastAsia="zh-CN"/>
        </w:rPr>
        <w:t>019</w:t>
      </w:r>
      <w:r>
        <w:rPr>
          <w:rFonts w:hint="eastAsia" w:ascii="仿宋" w:hAnsi="仿宋" w:eastAsia="仿宋"/>
          <w:sz w:val="30"/>
          <w:szCs w:val="30"/>
        </w:rPr>
        <w:t>年</w:t>
      </w:r>
      <w:r>
        <w:rPr>
          <w:rFonts w:hint="eastAsia" w:ascii="仿宋" w:hAnsi="仿宋" w:eastAsia="仿宋"/>
          <w:sz w:val="30"/>
          <w:szCs w:val="30"/>
          <w:lang w:val="en-US" w:eastAsia="zh-CN"/>
        </w:rPr>
        <w:t>增长</w:t>
      </w:r>
      <w:r>
        <w:rPr>
          <w:rFonts w:hint="eastAsia" w:ascii="仿宋" w:hAnsi="仿宋" w:eastAsia="仿宋"/>
          <w:sz w:val="30"/>
          <w:szCs w:val="30"/>
        </w:rPr>
        <w:t>了</w:t>
      </w:r>
      <w:r>
        <w:rPr>
          <w:rFonts w:hint="eastAsia" w:ascii="仿宋" w:hAnsi="仿宋" w:eastAsia="仿宋"/>
          <w:sz w:val="30"/>
          <w:szCs w:val="30"/>
          <w:lang w:val="en-US" w:eastAsia="zh-CN"/>
        </w:rPr>
        <w:t>1244.04</w:t>
      </w:r>
      <w:r>
        <w:rPr>
          <w:rFonts w:hint="eastAsia" w:ascii="仿宋" w:hAnsi="仿宋" w:eastAsia="仿宋"/>
          <w:sz w:val="30"/>
          <w:szCs w:val="30"/>
        </w:rPr>
        <w:t>万元，</w:t>
      </w:r>
      <w:r>
        <w:rPr>
          <w:rFonts w:hint="eastAsia" w:ascii="仿宋" w:hAnsi="仿宋" w:eastAsia="仿宋"/>
          <w:sz w:val="30"/>
          <w:szCs w:val="30"/>
          <w:lang w:val="en-US" w:eastAsia="zh-CN"/>
        </w:rPr>
        <w:t>增长35.54%</w:t>
      </w:r>
      <w:r>
        <w:rPr>
          <w:rFonts w:hint="eastAsia" w:ascii="仿宋" w:hAnsi="仿宋" w:eastAsia="仿宋"/>
          <w:sz w:val="30"/>
          <w:szCs w:val="30"/>
        </w:rPr>
        <w:t>；本年收入合计</w:t>
      </w:r>
      <w:r>
        <w:rPr>
          <w:rFonts w:hint="eastAsia" w:ascii="仿宋" w:hAnsi="仿宋" w:eastAsia="仿宋"/>
          <w:sz w:val="30"/>
          <w:szCs w:val="30"/>
          <w:lang w:val="en-US" w:eastAsia="zh-CN"/>
        </w:rPr>
        <w:t>4372.66</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增长1441.44</w:t>
      </w:r>
      <w:r>
        <w:rPr>
          <w:rFonts w:hint="eastAsia" w:ascii="仿宋" w:hAnsi="仿宋" w:eastAsia="仿宋"/>
          <w:sz w:val="30"/>
          <w:szCs w:val="30"/>
        </w:rPr>
        <w:t>万元，</w:t>
      </w:r>
      <w:r>
        <w:rPr>
          <w:rFonts w:hint="eastAsia" w:ascii="仿宋" w:hAnsi="仿宋" w:eastAsia="仿宋"/>
          <w:sz w:val="30"/>
          <w:szCs w:val="30"/>
          <w:lang w:val="en-US" w:eastAsia="zh-CN"/>
        </w:rPr>
        <w:t>增长49.18</w:t>
      </w:r>
      <w:r>
        <w:rPr>
          <w:rFonts w:hint="eastAsia" w:ascii="仿宋" w:hAnsi="仿宋" w:eastAsia="仿宋"/>
          <w:sz w:val="30"/>
          <w:szCs w:val="30"/>
        </w:rPr>
        <w:t>%，主要原因是：站东街道成立，划出了社区及人员，经费减少。</w:t>
      </w:r>
    </w:p>
    <w:p>
      <w:pPr>
        <w:ind w:firstLine="630"/>
        <w:jc w:val="left"/>
        <w:rPr>
          <w:rFonts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2958</w:t>
      </w:r>
      <w:r>
        <w:rPr>
          <w:rFonts w:hint="eastAsia" w:ascii="仿宋" w:hAnsi="仿宋" w:eastAsia="仿宋"/>
          <w:sz w:val="30"/>
          <w:szCs w:val="30"/>
        </w:rPr>
        <w:t>万元，占</w:t>
      </w:r>
      <w:r>
        <w:rPr>
          <w:rFonts w:hint="eastAsia" w:ascii="仿宋" w:hAnsi="仿宋" w:eastAsia="仿宋"/>
          <w:sz w:val="30"/>
          <w:szCs w:val="30"/>
          <w:lang w:val="en-US" w:eastAsia="zh-CN"/>
        </w:rPr>
        <w:t>62.36</w:t>
      </w:r>
      <w:r>
        <w:rPr>
          <w:rFonts w:hint="eastAsia" w:ascii="仿宋" w:hAnsi="仿宋" w:eastAsia="仿宋"/>
          <w:sz w:val="30"/>
          <w:szCs w:val="30"/>
        </w:rPr>
        <w:t>%，上年结转和结</w:t>
      </w:r>
      <w:r>
        <w:rPr>
          <w:rFonts w:hint="eastAsia" w:ascii="仿宋" w:hAnsi="仿宋" w:eastAsia="仿宋"/>
          <w:sz w:val="30"/>
          <w:szCs w:val="30"/>
          <w:lang w:val="en-US" w:eastAsia="zh-CN"/>
        </w:rPr>
        <w:t>余371.65</w:t>
      </w:r>
      <w:r>
        <w:rPr>
          <w:rFonts w:hint="eastAsia" w:ascii="仿宋" w:hAnsi="仿宋" w:eastAsia="仿宋"/>
          <w:sz w:val="30"/>
          <w:szCs w:val="30"/>
        </w:rPr>
        <w:t>万元，占</w:t>
      </w:r>
      <w:r>
        <w:rPr>
          <w:rFonts w:hint="eastAsia" w:ascii="仿宋" w:hAnsi="仿宋" w:eastAsia="仿宋"/>
          <w:sz w:val="30"/>
          <w:szCs w:val="30"/>
          <w:lang w:val="en-US" w:eastAsia="zh-CN"/>
        </w:rPr>
        <w:t>7.83</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二、支出决算情况说明</w:t>
      </w:r>
    </w:p>
    <w:p>
      <w:pPr>
        <w:ind w:firstLine="630"/>
        <w:jc w:val="left"/>
        <w:rPr>
          <w:rFonts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年度支出总计</w:t>
      </w:r>
      <w:r>
        <w:rPr>
          <w:rFonts w:hint="eastAsia" w:ascii="仿宋" w:hAnsi="仿宋" w:eastAsia="仿宋"/>
          <w:sz w:val="30"/>
          <w:szCs w:val="30"/>
          <w:lang w:val="en-US" w:eastAsia="zh-CN"/>
        </w:rPr>
        <w:t>4744.31</w:t>
      </w:r>
      <w:r>
        <w:rPr>
          <w:rFonts w:hint="eastAsia" w:ascii="仿宋" w:hAnsi="仿宋" w:eastAsia="仿宋"/>
          <w:sz w:val="30"/>
          <w:szCs w:val="30"/>
        </w:rPr>
        <w:t>万元，其中本年支出合计</w:t>
      </w:r>
      <w:r>
        <w:rPr>
          <w:rFonts w:hint="eastAsia" w:ascii="仿宋" w:hAnsi="仿宋" w:eastAsia="仿宋"/>
          <w:sz w:val="30"/>
          <w:szCs w:val="30"/>
          <w:lang w:val="en-US" w:eastAsia="zh-CN"/>
        </w:rPr>
        <w:t>4193.72</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增长1219.1</w:t>
      </w:r>
      <w:r>
        <w:rPr>
          <w:rFonts w:hint="eastAsia" w:ascii="仿宋" w:hAnsi="仿宋" w:eastAsia="仿宋"/>
          <w:sz w:val="30"/>
          <w:szCs w:val="30"/>
        </w:rPr>
        <w:t>万元，</w:t>
      </w:r>
      <w:r>
        <w:rPr>
          <w:rFonts w:hint="eastAsia" w:ascii="仿宋" w:hAnsi="仿宋" w:eastAsia="仿宋"/>
          <w:sz w:val="30"/>
          <w:szCs w:val="30"/>
          <w:lang w:val="en-US" w:eastAsia="zh-CN"/>
        </w:rPr>
        <w:t>增长40.98</w:t>
      </w:r>
      <w:r>
        <w:rPr>
          <w:rFonts w:hint="eastAsia" w:ascii="仿宋" w:hAnsi="仿宋" w:eastAsia="仿宋"/>
          <w:sz w:val="30"/>
          <w:szCs w:val="30"/>
        </w:rPr>
        <w:t>%，主要原因是：结转和结余</w:t>
      </w:r>
      <w:r>
        <w:rPr>
          <w:rFonts w:hint="eastAsia" w:ascii="仿宋" w:hAnsi="仿宋" w:eastAsia="仿宋"/>
          <w:sz w:val="30"/>
          <w:szCs w:val="30"/>
          <w:lang w:val="en-US" w:eastAsia="zh-CN"/>
        </w:rPr>
        <w:t>减少</w:t>
      </w:r>
      <w:r>
        <w:rPr>
          <w:rFonts w:hint="eastAsia" w:ascii="仿宋" w:hAnsi="仿宋" w:eastAsia="仿宋"/>
          <w:sz w:val="30"/>
          <w:szCs w:val="30"/>
        </w:rPr>
        <w:t>；年末结转和结余</w:t>
      </w:r>
      <w:r>
        <w:rPr>
          <w:rFonts w:hint="eastAsia" w:ascii="仿宋" w:hAnsi="仿宋" w:eastAsia="仿宋"/>
          <w:sz w:val="30"/>
          <w:szCs w:val="30"/>
          <w:lang w:val="en-US" w:eastAsia="zh-CN"/>
        </w:rPr>
        <w:t>550.59</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增加24.94</w:t>
      </w:r>
      <w:r>
        <w:rPr>
          <w:rFonts w:hint="eastAsia" w:ascii="仿宋" w:hAnsi="仿宋" w:eastAsia="仿宋"/>
          <w:sz w:val="30"/>
          <w:szCs w:val="30"/>
        </w:rPr>
        <w:t>万元，</w:t>
      </w:r>
      <w:r>
        <w:rPr>
          <w:rFonts w:hint="eastAsia" w:ascii="仿宋" w:hAnsi="仿宋" w:eastAsia="仿宋"/>
          <w:sz w:val="30"/>
          <w:szCs w:val="30"/>
          <w:lang w:val="en-US" w:eastAsia="zh-CN"/>
        </w:rPr>
        <w:t>增加4.74</w:t>
      </w:r>
      <w:r>
        <w:rPr>
          <w:rFonts w:hint="eastAsia" w:ascii="仿宋" w:hAnsi="仿宋" w:eastAsia="仿宋"/>
          <w:sz w:val="30"/>
          <w:szCs w:val="30"/>
        </w:rPr>
        <w:t>%，主要原因是：</w:t>
      </w:r>
      <w:r>
        <w:rPr>
          <w:rFonts w:hint="eastAsia" w:ascii="仿宋" w:hAnsi="仿宋" w:eastAsia="仿宋"/>
          <w:sz w:val="30"/>
          <w:szCs w:val="30"/>
          <w:lang w:val="en-US" w:eastAsia="zh-CN"/>
        </w:rPr>
        <w:t>打造塔北游园等项目费用增加</w:t>
      </w:r>
      <w:r>
        <w:rPr>
          <w:rFonts w:hint="eastAsia" w:ascii="仿宋" w:hAnsi="仿宋" w:eastAsia="仿宋"/>
          <w:sz w:val="30"/>
          <w:szCs w:val="30"/>
        </w:rPr>
        <w:t>。</w:t>
      </w:r>
    </w:p>
    <w:p>
      <w:pPr>
        <w:ind w:firstLine="630"/>
        <w:jc w:val="left"/>
        <w:rPr>
          <w:rFonts w:ascii="仿宋" w:hAnsi="仿宋" w:eastAsia="仿宋"/>
          <w:sz w:val="30"/>
          <w:szCs w:val="30"/>
        </w:rPr>
      </w:pPr>
      <w:r>
        <w:rPr>
          <w:rFonts w:hint="eastAsia" w:ascii="仿宋" w:hAnsi="仿宋" w:eastAsia="仿宋"/>
          <w:sz w:val="30"/>
          <w:szCs w:val="30"/>
        </w:rPr>
        <w:t>本年支出的具体构成为：基本支出</w:t>
      </w:r>
      <w:r>
        <w:rPr>
          <w:rFonts w:hint="eastAsia" w:ascii="仿宋" w:hAnsi="仿宋" w:eastAsia="仿宋"/>
          <w:sz w:val="30"/>
          <w:szCs w:val="30"/>
          <w:lang w:val="en-US" w:eastAsia="zh-CN"/>
        </w:rPr>
        <w:t>3839.84</w:t>
      </w:r>
      <w:r>
        <w:rPr>
          <w:rFonts w:hint="eastAsia" w:ascii="仿宋" w:hAnsi="仿宋" w:eastAsia="仿宋"/>
          <w:sz w:val="30"/>
          <w:szCs w:val="30"/>
        </w:rPr>
        <w:t>万元，</w:t>
      </w:r>
      <w:r>
        <w:rPr>
          <w:rFonts w:hint="eastAsia" w:ascii="仿宋" w:hAnsi="仿宋" w:eastAsia="仿宋"/>
          <w:sz w:val="30"/>
          <w:szCs w:val="30"/>
          <w:lang w:val="en-US" w:eastAsia="zh-CN"/>
        </w:rPr>
        <w:t>占91.56</w:t>
      </w:r>
      <w:r>
        <w:rPr>
          <w:rFonts w:hint="eastAsia" w:ascii="仿宋" w:hAnsi="仿宋" w:eastAsia="仿宋"/>
          <w:sz w:val="30"/>
          <w:szCs w:val="30"/>
        </w:rPr>
        <w:t>%；项目支出</w:t>
      </w:r>
      <w:r>
        <w:rPr>
          <w:rFonts w:hint="eastAsia" w:ascii="仿宋" w:hAnsi="仿宋" w:eastAsia="仿宋"/>
          <w:sz w:val="30"/>
          <w:szCs w:val="30"/>
          <w:lang w:val="en-US" w:eastAsia="zh-CN"/>
        </w:rPr>
        <w:t>353.88</w:t>
      </w:r>
      <w:r>
        <w:rPr>
          <w:rFonts w:hint="eastAsia" w:ascii="仿宋" w:hAnsi="仿宋" w:eastAsia="仿宋"/>
          <w:sz w:val="30"/>
          <w:szCs w:val="30"/>
        </w:rPr>
        <w:t>万元，占</w:t>
      </w:r>
      <w:r>
        <w:rPr>
          <w:rFonts w:hint="eastAsia" w:ascii="仿宋" w:hAnsi="仿宋" w:eastAsia="仿宋"/>
          <w:sz w:val="30"/>
          <w:szCs w:val="30"/>
          <w:lang w:val="en-US" w:eastAsia="zh-CN"/>
        </w:rPr>
        <w:t>8.44</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年度财政拨款本年支出年初预算数为</w:t>
      </w:r>
      <w:r>
        <w:rPr>
          <w:rFonts w:hint="eastAsia" w:ascii="仿宋" w:hAnsi="仿宋" w:eastAsia="仿宋"/>
          <w:sz w:val="30"/>
          <w:szCs w:val="30"/>
          <w:lang w:val="en-US" w:eastAsia="zh-CN"/>
        </w:rPr>
        <w:t>1764.79</w:t>
      </w:r>
      <w:r>
        <w:rPr>
          <w:rFonts w:hint="eastAsia" w:ascii="仿宋" w:hAnsi="仿宋" w:eastAsia="仿宋"/>
          <w:sz w:val="30"/>
          <w:szCs w:val="30"/>
        </w:rPr>
        <w:t>万元，决算数为</w:t>
      </w:r>
      <w:r>
        <w:rPr>
          <w:rFonts w:hint="eastAsia" w:ascii="仿宋" w:hAnsi="仿宋" w:eastAsia="仿宋"/>
          <w:sz w:val="30"/>
          <w:szCs w:val="30"/>
          <w:lang w:val="en-US" w:eastAsia="zh-CN"/>
        </w:rPr>
        <w:t>2991.97</w:t>
      </w:r>
      <w:r>
        <w:rPr>
          <w:rFonts w:hint="eastAsia" w:ascii="仿宋" w:hAnsi="仿宋" w:eastAsia="仿宋"/>
          <w:sz w:val="30"/>
          <w:szCs w:val="30"/>
        </w:rPr>
        <w:t>万元，完成年初预算的</w:t>
      </w:r>
      <w:r>
        <w:rPr>
          <w:rFonts w:hint="eastAsia" w:ascii="仿宋" w:hAnsi="仿宋" w:eastAsia="仿宋"/>
          <w:sz w:val="30"/>
          <w:szCs w:val="30"/>
          <w:lang w:val="en-US" w:eastAsia="zh-CN"/>
        </w:rPr>
        <w:t>169.54</w:t>
      </w:r>
      <w:r>
        <w:rPr>
          <w:rFonts w:hint="eastAsia" w:ascii="仿宋" w:hAnsi="仿宋" w:eastAsia="仿宋"/>
          <w:sz w:val="30"/>
          <w:szCs w:val="30"/>
        </w:rPr>
        <w:t>%。其中：</w:t>
      </w:r>
    </w:p>
    <w:p>
      <w:pPr>
        <w:ind w:firstLine="630"/>
        <w:jc w:val="left"/>
        <w:rPr>
          <w:rFonts w:ascii="仿宋" w:hAnsi="仿宋" w:eastAsia="仿宋"/>
          <w:sz w:val="30"/>
          <w:szCs w:val="30"/>
        </w:rPr>
      </w:pPr>
      <w:r>
        <w:rPr>
          <w:rFonts w:hint="eastAsia" w:ascii="仿宋" w:hAnsi="仿宋" w:eastAsia="仿宋"/>
          <w:sz w:val="30"/>
          <w:szCs w:val="30"/>
        </w:rPr>
        <w:t>（一）一般公共服务支出年初预算数为</w:t>
      </w:r>
      <w:r>
        <w:rPr>
          <w:rFonts w:hint="eastAsia" w:ascii="仿宋" w:hAnsi="仿宋" w:eastAsia="仿宋"/>
          <w:sz w:val="30"/>
          <w:szCs w:val="30"/>
          <w:lang w:val="en-US" w:eastAsia="zh-CN"/>
        </w:rPr>
        <w:t>1312.35</w:t>
      </w:r>
      <w:r>
        <w:rPr>
          <w:rFonts w:hint="eastAsia" w:ascii="仿宋" w:hAnsi="仿宋" w:eastAsia="仿宋"/>
          <w:sz w:val="30"/>
          <w:szCs w:val="30"/>
        </w:rPr>
        <w:t>万元，决算数为</w:t>
      </w:r>
      <w:r>
        <w:rPr>
          <w:rFonts w:hint="eastAsia" w:ascii="仿宋" w:hAnsi="仿宋" w:eastAsia="仿宋"/>
          <w:sz w:val="30"/>
          <w:szCs w:val="30"/>
          <w:lang w:val="en-US" w:eastAsia="zh-CN"/>
        </w:rPr>
        <w:t>1672.18</w:t>
      </w:r>
      <w:r>
        <w:rPr>
          <w:rFonts w:hint="eastAsia" w:ascii="仿宋" w:hAnsi="仿宋" w:eastAsia="仿宋"/>
          <w:sz w:val="30"/>
          <w:szCs w:val="30"/>
        </w:rPr>
        <w:t>万元，完成年初预算</w:t>
      </w:r>
      <w:r>
        <w:rPr>
          <w:rFonts w:hint="eastAsia" w:ascii="仿宋" w:hAnsi="仿宋" w:eastAsia="仿宋"/>
          <w:sz w:val="30"/>
          <w:szCs w:val="30"/>
          <w:lang w:val="en-US" w:eastAsia="zh-CN"/>
        </w:rPr>
        <w:t>的127.42</w:t>
      </w:r>
      <w:r>
        <w:rPr>
          <w:rFonts w:hint="eastAsia" w:ascii="仿宋" w:hAnsi="仿宋" w:eastAsia="仿宋"/>
          <w:sz w:val="30"/>
          <w:szCs w:val="30"/>
        </w:rPr>
        <w:t>%，主要原因是：</w:t>
      </w:r>
      <w:r>
        <w:rPr>
          <w:rFonts w:hint="eastAsia" w:ascii="仿宋" w:hAnsi="仿宋" w:eastAsia="仿宋"/>
          <w:sz w:val="30"/>
          <w:szCs w:val="30"/>
          <w:lang w:val="en-US" w:eastAsia="zh-CN"/>
        </w:rPr>
        <w:t>社区运转经费及人员经费增加</w:t>
      </w:r>
      <w:r>
        <w:rPr>
          <w:rFonts w:hint="eastAsia" w:ascii="仿宋" w:hAnsi="仿宋" w:eastAsia="仿宋"/>
          <w:sz w:val="30"/>
          <w:szCs w:val="30"/>
        </w:rPr>
        <w:t>。</w:t>
      </w:r>
    </w:p>
    <w:p>
      <w:pPr>
        <w:ind w:firstLine="630"/>
        <w:jc w:val="left"/>
        <w:rPr>
          <w:rFonts w:ascii="仿宋" w:hAnsi="仿宋" w:eastAsia="仿宋"/>
          <w:sz w:val="30"/>
          <w:szCs w:val="30"/>
        </w:rPr>
      </w:pPr>
      <w:r>
        <w:rPr>
          <w:rFonts w:hint="eastAsia" w:ascii="仿宋" w:hAnsi="仿宋" w:eastAsia="仿宋"/>
          <w:sz w:val="30"/>
          <w:szCs w:val="30"/>
        </w:rPr>
        <w:t>（二）公共安全支出年初预算数为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2.09</w:t>
      </w:r>
      <w:r>
        <w:rPr>
          <w:rFonts w:hint="eastAsia" w:ascii="仿宋" w:hAnsi="仿宋" w:eastAsia="仿宋"/>
          <w:sz w:val="30"/>
          <w:szCs w:val="30"/>
        </w:rPr>
        <w:t>万元。</w:t>
      </w:r>
    </w:p>
    <w:p>
      <w:pPr>
        <w:ind w:firstLine="630"/>
        <w:jc w:val="left"/>
        <w:rPr>
          <w:rFonts w:ascii="仿宋" w:hAnsi="仿宋" w:eastAsia="仿宋"/>
          <w:sz w:val="30"/>
          <w:szCs w:val="30"/>
        </w:rPr>
      </w:pPr>
      <w:r>
        <w:rPr>
          <w:rFonts w:hint="eastAsia" w:ascii="仿宋" w:hAnsi="仿宋" w:eastAsia="仿宋"/>
          <w:sz w:val="30"/>
          <w:szCs w:val="30"/>
        </w:rPr>
        <w:t>（三）教育支出年初预算数为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w:t>
      </w:r>
    </w:p>
    <w:p>
      <w:pPr>
        <w:ind w:firstLine="630"/>
        <w:jc w:val="left"/>
        <w:rPr>
          <w:rFonts w:ascii="仿宋" w:hAnsi="仿宋" w:eastAsia="仿宋"/>
          <w:sz w:val="30"/>
          <w:szCs w:val="30"/>
        </w:rPr>
      </w:pPr>
      <w:r>
        <w:rPr>
          <w:rFonts w:hint="eastAsia" w:ascii="仿宋" w:hAnsi="仿宋" w:eastAsia="仿宋"/>
          <w:sz w:val="30"/>
          <w:szCs w:val="30"/>
        </w:rPr>
        <w:t>（四）文化体育与传媒支出年初预算数为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6</w:t>
      </w:r>
      <w:r>
        <w:rPr>
          <w:rFonts w:hint="eastAsia" w:ascii="仿宋" w:hAnsi="仿宋" w:eastAsia="仿宋"/>
          <w:sz w:val="30"/>
          <w:szCs w:val="30"/>
        </w:rPr>
        <w:t>万元。</w:t>
      </w:r>
    </w:p>
    <w:p>
      <w:pPr>
        <w:ind w:firstLine="630"/>
        <w:jc w:val="left"/>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五</w:t>
      </w:r>
      <w:r>
        <w:rPr>
          <w:rFonts w:ascii="仿宋" w:hAnsi="仿宋" w:eastAsia="仿宋"/>
          <w:sz w:val="30"/>
          <w:szCs w:val="30"/>
        </w:rPr>
        <w:t>）社会保障和就业支出</w:t>
      </w:r>
      <w:r>
        <w:rPr>
          <w:rFonts w:hint="eastAsia" w:ascii="仿宋" w:hAnsi="仿宋" w:eastAsia="仿宋"/>
          <w:sz w:val="30"/>
          <w:szCs w:val="30"/>
        </w:rPr>
        <w:t>年初预算数为</w:t>
      </w:r>
      <w:r>
        <w:rPr>
          <w:rFonts w:hint="eastAsia" w:ascii="仿宋" w:hAnsi="仿宋" w:eastAsia="仿宋"/>
          <w:sz w:val="30"/>
          <w:szCs w:val="30"/>
          <w:lang w:val="en-US" w:eastAsia="zh-CN"/>
        </w:rPr>
        <w:t>147.94</w:t>
      </w:r>
      <w:r>
        <w:rPr>
          <w:rFonts w:hint="eastAsia" w:ascii="仿宋" w:hAnsi="仿宋" w:eastAsia="仿宋"/>
          <w:sz w:val="30"/>
          <w:szCs w:val="30"/>
        </w:rPr>
        <w:t>万元，决算数为</w:t>
      </w:r>
      <w:r>
        <w:rPr>
          <w:rFonts w:hint="eastAsia" w:ascii="仿宋" w:hAnsi="仿宋" w:eastAsia="仿宋"/>
          <w:sz w:val="30"/>
          <w:szCs w:val="30"/>
          <w:lang w:val="en-US" w:eastAsia="zh-CN"/>
        </w:rPr>
        <w:t>465.58</w:t>
      </w:r>
      <w:r>
        <w:rPr>
          <w:rFonts w:hint="eastAsia" w:ascii="仿宋" w:hAnsi="仿宋" w:eastAsia="仿宋"/>
          <w:sz w:val="30"/>
          <w:szCs w:val="30"/>
        </w:rPr>
        <w:t>万元，完成年初预算的</w:t>
      </w:r>
      <w:r>
        <w:rPr>
          <w:rFonts w:hint="eastAsia" w:ascii="仿宋" w:hAnsi="仿宋" w:eastAsia="仿宋"/>
          <w:sz w:val="30"/>
          <w:szCs w:val="30"/>
          <w:lang w:val="en-US" w:eastAsia="zh-CN"/>
        </w:rPr>
        <w:t>314.71</w:t>
      </w:r>
      <w:r>
        <w:rPr>
          <w:rFonts w:hint="eastAsia" w:ascii="仿宋" w:hAnsi="仿宋" w:eastAsia="仿宋"/>
          <w:sz w:val="30"/>
          <w:szCs w:val="30"/>
        </w:rPr>
        <w:t>%，主要原因是</w:t>
      </w:r>
      <w:r>
        <w:rPr>
          <w:rFonts w:hint="eastAsia" w:ascii="仿宋" w:hAnsi="仿宋" w:eastAsia="仿宋"/>
          <w:sz w:val="30"/>
          <w:szCs w:val="30"/>
          <w:lang w:val="en-US" w:eastAsia="zh-CN"/>
        </w:rPr>
        <w:t>享受补助人员增加，上</w:t>
      </w:r>
      <w:r>
        <w:rPr>
          <w:rFonts w:hint="eastAsia" w:ascii="仿宋" w:hAnsi="仿宋" w:eastAsia="仿宋"/>
          <w:color w:val="000000"/>
          <w:sz w:val="30"/>
          <w:szCs w:val="30"/>
        </w:rPr>
        <w:t>级部门追加</w:t>
      </w:r>
      <w:r>
        <w:rPr>
          <w:rFonts w:hint="eastAsia" w:ascii="仿宋" w:hAnsi="仿宋" w:eastAsia="仿宋"/>
          <w:sz w:val="30"/>
          <w:szCs w:val="30"/>
        </w:rPr>
        <w:t>经费拨款</w:t>
      </w:r>
      <w:r>
        <w:rPr>
          <w:rFonts w:hint="eastAsia" w:ascii="仿宋" w:hAnsi="仿宋" w:eastAsia="仿宋"/>
          <w:color w:val="000000"/>
          <w:sz w:val="30"/>
          <w:szCs w:val="30"/>
        </w:rPr>
        <w:t>增加</w:t>
      </w:r>
      <w:r>
        <w:rPr>
          <w:rFonts w:hint="eastAsia" w:ascii="仿宋" w:hAnsi="仿宋" w:eastAsia="仿宋"/>
          <w:sz w:val="30"/>
          <w:szCs w:val="30"/>
        </w:rPr>
        <w:t>。</w:t>
      </w:r>
    </w:p>
    <w:p>
      <w:pPr>
        <w:ind w:firstLine="630"/>
        <w:jc w:val="left"/>
        <w:rPr>
          <w:rFonts w:ascii="仿宋" w:hAnsi="仿宋" w:eastAsia="仿宋"/>
          <w:sz w:val="30"/>
          <w:szCs w:val="30"/>
        </w:rPr>
      </w:pPr>
      <w:r>
        <w:rPr>
          <w:rFonts w:hint="eastAsia" w:ascii="仿宋" w:hAnsi="仿宋" w:eastAsia="仿宋"/>
          <w:sz w:val="30"/>
          <w:szCs w:val="30"/>
        </w:rPr>
        <w:t>（六）</w:t>
      </w:r>
      <w:r>
        <w:rPr>
          <w:rFonts w:hint="eastAsia" w:ascii="仿宋" w:hAnsi="仿宋" w:eastAsia="仿宋"/>
          <w:sz w:val="30"/>
          <w:szCs w:val="30"/>
          <w:lang w:val="en-US" w:eastAsia="zh-CN"/>
        </w:rPr>
        <w:t>卫生健康</w:t>
      </w:r>
      <w:r>
        <w:rPr>
          <w:rFonts w:hint="eastAsia" w:ascii="仿宋" w:hAnsi="仿宋" w:eastAsia="仿宋"/>
          <w:sz w:val="30"/>
          <w:szCs w:val="30"/>
        </w:rPr>
        <w:t>支出年初预算数为</w:t>
      </w:r>
      <w:r>
        <w:rPr>
          <w:rFonts w:hint="eastAsia" w:ascii="仿宋" w:hAnsi="仿宋" w:eastAsia="仿宋"/>
          <w:sz w:val="30"/>
          <w:szCs w:val="30"/>
          <w:lang w:val="en-US" w:eastAsia="zh-CN"/>
        </w:rPr>
        <w:t>266.38</w:t>
      </w:r>
      <w:r>
        <w:rPr>
          <w:rFonts w:hint="eastAsia" w:ascii="仿宋" w:hAnsi="仿宋" w:eastAsia="仿宋"/>
          <w:sz w:val="30"/>
          <w:szCs w:val="30"/>
        </w:rPr>
        <w:t>万元，决算数为</w:t>
      </w:r>
      <w:r>
        <w:rPr>
          <w:rFonts w:hint="eastAsia" w:ascii="仿宋" w:hAnsi="仿宋" w:eastAsia="仿宋"/>
          <w:sz w:val="30"/>
          <w:szCs w:val="30"/>
          <w:lang w:val="en-US" w:eastAsia="zh-CN"/>
        </w:rPr>
        <w:t>340.50</w:t>
      </w:r>
      <w:r>
        <w:rPr>
          <w:rFonts w:hint="eastAsia" w:ascii="仿宋" w:hAnsi="仿宋" w:eastAsia="仿宋"/>
          <w:sz w:val="30"/>
          <w:szCs w:val="30"/>
        </w:rPr>
        <w:t>万元。</w:t>
      </w:r>
    </w:p>
    <w:p>
      <w:pPr>
        <w:ind w:firstLine="630"/>
        <w:jc w:val="left"/>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七</w:t>
      </w:r>
      <w:r>
        <w:rPr>
          <w:rFonts w:ascii="仿宋" w:hAnsi="仿宋" w:eastAsia="仿宋"/>
          <w:sz w:val="30"/>
          <w:szCs w:val="30"/>
        </w:rPr>
        <w:t>）城乡社区支出</w:t>
      </w:r>
      <w:r>
        <w:rPr>
          <w:rFonts w:hint="eastAsia" w:ascii="仿宋" w:hAnsi="仿宋" w:eastAsia="仿宋"/>
          <w:sz w:val="30"/>
          <w:szCs w:val="30"/>
        </w:rPr>
        <w:t>年初预算数为</w:t>
      </w:r>
      <w:r>
        <w:rPr>
          <w:rFonts w:hint="eastAsia" w:ascii="仿宋" w:hAnsi="仿宋" w:eastAsia="仿宋"/>
          <w:sz w:val="30"/>
          <w:szCs w:val="30"/>
          <w:lang w:val="en-US" w:eastAsia="zh-CN"/>
        </w:rPr>
        <w:t>83.86</w:t>
      </w:r>
      <w:r>
        <w:rPr>
          <w:rFonts w:hint="eastAsia" w:ascii="仿宋" w:hAnsi="仿宋" w:eastAsia="仿宋"/>
          <w:sz w:val="30"/>
          <w:szCs w:val="30"/>
        </w:rPr>
        <w:t>万元，决算数为</w:t>
      </w:r>
      <w:r>
        <w:rPr>
          <w:rFonts w:hint="eastAsia" w:ascii="仿宋" w:hAnsi="仿宋" w:eastAsia="仿宋"/>
          <w:sz w:val="30"/>
          <w:szCs w:val="30"/>
          <w:lang w:val="en-US" w:eastAsia="zh-CN"/>
        </w:rPr>
        <w:t>474.93</w:t>
      </w:r>
      <w:r>
        <w:rPr>
          <w:rFonts w:hint="eastAsia" w:ascii="仿宋" w:hAnsi="仿宋" w:eastAsia="仿宋"/>
          <w:sz w:val="30"/>
          <w:szCs w:val="30"/>
        </w:rPr>
        <w:t>万元，完成年初预算的</w:t>
      </w:r>
      <w:r>
        <w:rPr>
          <w:rFonts w:hint="eastAsia" w:ascii="仿宋" w:hAnsi="仿宋" w:eastAsia="仿宋"/>
          <w:sz w:val="30"/>
          <w:szCs w:val="30"/>
          <w:lang w:val="en-US" w:eastAsia="zh-CN"/>
        </w:rPr>
        <w:t>566.34</w:t>
      </w:r>
      <w:r>
        <w:rPr>
          <w:rFonts w:hint="eastAsia" w:ascii="仿宋" w:hAnsi="仿宋" w:eastAsia="仿宋"/>
          <w:sz w:val="30"/>
          <w:szCs w:val="30"/>
        </w:rPr>
        <w:t>%，主要原因是</w:t>
      </w:r>
      <w:r>
        <w:rPr>
          <w:rFonts w:hint="eastAsia" w:ascii="仿宋" w:hAnsi="仿宋" w:eastAsia="仿宋"/>
          <w:sz w:val="30"/>
          <w:szCs w:val="30"/>
          <w:lang w:val="en-US" w:eastAsia="zh-CN"/>
        </w:rPr>
        <w:t>社区</w:t>
      </w:r>
      <w:r>
        <w:rPr>
          <w:rFonts w:hint="eastAsia" w:ascii="仿宋" w:hAnsi="仿宋" w:eastAsia="仿宋"/>
          <w:color w:val="000000"/>
          <w:sz w:val="30"/>
          <w:szCs w:val="30"/>
          <w:lang w:val="en-US" w:eastAsia="zh-CN"/>
        </w:rPr>
        <w:t>环境卫生经费</w:t>
      </w:r>
      <w:r>
        <w:rPr>
          <w:rFonts w:hint="eastAsia" w:ascii="仿宋" w:hAnsi="仿宋" w:eastAsia="仿宋"/>
          <w:color w:val="000000"/>
          <w:sz w:val="30"/>
          <w:szCs w:val="30"/>
        </w:rPr>
        <w:t>增加</w:t>
      </w:r>
      <w:r>
        <w:rPr>
          <w:rFonts w:hint="eastAsia" w:ascii="仿宋" w:hAnsi="仿宋" w:eastAsia="仿宋"/>
          <w:sz w:val="30"/>
          <w:szCs w:val="30"/>
        </w:rPr>
        <w:t>。</w:t>
      </w:r>
    </w:p>
    <w:p>
      <w:pPr>
        <w:ind w:firstLine="630"/>
        <w:jc w:val="left"/>
        <w:rPr>
          <w:rFonts w:ascii="仿宋" w:hAnsi="仿宋" w:eastAsia="仿宋"/>
          <w:sz w:val="30"/>
          <w:szCs w:val="30"/>
        </w:rPr>
      </w:pPr>
      <w:r>
        <w:rPr>
          <w:rFonts w:ascii="仿宋" w:hAnsi="仿宋" w:eastAsia="仿宋"/>
          <w:sz w:val="30"/>
          <w:szCs w:val="30"/>
        </w:rPr>
        <w:t>（八）农林水支出</w:t>
      </w:r>
      <w:r>
        <w:rPr>
          <w:rFonts w:hint="eastAsia" w:ascii="仿宋" w:hAnsi="仿宋" w:eastAsia="仿宋"/>
          <w:sz w:val="30"/>
          <w:szCs w:val="30"/>
        </w:rPr>
        <w:t>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6.51</w:t>
      </w:r>
      <w:r>
        <w:rPr>
          <w:rFonts w:hint="eastAsia" w:ascii="仿宋" w:hAnsi="仿宋" w:eastAsia="仿宋"/>
          <w:sz w:val="30"/>
          <w:szCs w:val="30"/>
        </w:rPr>
        <w:t>万元。</w:t>
      </w:r>
    </w:p>
    <w:p>
      <w:pPr>
        <w:ind w:firstLine="585"/>
        <w:jc w:val="left"/>
        <w:rPr>
          <w:rFonts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年度一般公共预算财政拨款基本支出</w:t>
      </w:r>
      <w:r>
        <w:rPr>
          <w:rFonts w:hint="eastAsia" w:ascii="仿宋" w:hAnsi="仿宋" w:eastAsia="仿宋"/>
          <w:sz w:val="30"/>
          <w:szCs w:val="30"/>
          <w:lang w:val="en-US" w:eastAsia="zh-CN"/>
        </w:rPr>
        <w:t>2629.98</w:t>
      </w:r>
      <w:r>
        <w:rPr>
          <w:rFonts w:hint="eastAsia" w:ascii="仿宋" w:hAnsi="仿宋" w:eastAsia="仿宋"/>
          <w:sz w:val="30"/>
          <w:szCs w:val="30"/>
        </w:rPr>
        <w:t>万元，其中：</w:t>
      </w:r>
    </w:p>
    <w:p>
      <w:pPr>
        <w:ind w:firstLine="585"/>
        <w:jc w:val="left"/>
        <w:rPr>
          <w:rFonts w:ascii="仿宋" w:hAnsi="仿宋" w:eastAsia="仿宋"/>
          <w:sz w:val="30"/>
          <w:szCs w:val="30"/>
        </w:rPr>
      </w:pPr>
      <w:r>
        <w:rPr>
          <w:rFonts w:hint="eastAsia" w:ascii="仿宋" w:hAnsi="仿宋" w:eastAsia="仿宋"/>
          <w:sz w:val="30"/>
          <w:szCs w:val="30"/>
        </w:rPr>
        <w:t>（一）工资福利支出</w:t>
      </w:r>
      <w:r>
        <w:rPr>
          <w:rFonts w:hint="eastAsia" w:ascii="仿宋" w:hAnsi="仿宋" w:eastAsia="仿宋"/>
          <w:sz w:val="30"/>
          <w:szCs w:val="30"/>
          <w:lang w:val="en-US" w:eastAsia="zh-CN"/>
        </w:rPr>
        <w:t>516.17</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增加129.16</w:t>
      </w:r>
      <w:r>
        <w:rPr>
          <w:rFonts w:hint="eastAsia" w:ascii="仿宋" w:hAnsi="仿宋" w:eastAsia="仿宋"/>
          <w:sz w:val="30"/>
          <w:szCs w:val="30"/>
        </w:rPr>
        <w:t>万元，</w:t>
      </w:r>
      <w:r>
        <w:rPr>
          <w:rFonts w:hint="eastAsia" w:ascii="仿宋" w:hAnsi="仿宋" w:eastAsia="仿宋"/>
          <w:sz w:val="30"/>
          <w:szCs w:val="30"/>
          <w:lang w:val="en-US" w:eastAsia="zh-CN"/>
        </w:rPr>
        <w:t xml:space="preserve">增加33.39% </w:t>
      </w:r>
      <w:r>
        <w:rPr>
          <w:rFonts w:hint="eastAsia" w:ascii="仿宋" w:hAnsi="仿宋" w:eastAsia="仿宋"/>
          <w:sz w:val="30"/>
          <w:szCs w:val="30"/>
        </w:rPr>
        <w:t>，主要原因是：行政机关人员工资上调。</w:t>
      </w:r>
    </w:p>
    <w:p>
      <w:pPr>
        <w:ind w:firstLine="585"/>
        <w:jc w:val="left"/>
        <w:rPr>
          <w:rFonts w:ascii="仿宋" w:hAnsi="仿宋" w:eastAsia="仿宋"/>
          <w:sz w:val="30"/>
          <w:szCs w:val="30"/>
        </w:rPr>
      </w:pPr>
      <w:r>
        <w:rPr>
          <w:rFonts w:hint="eastAsia" w:ascii="仿宋" w:hAnsi="仿宋" w:eastAsia="仿宋"/>
          <w:sz w:val="30"/>
          <w:szCs w:val="30"/>
        </w:rPr>
        <w:t>（二）商品和服务支出</w:t>
      </w:r>
      <w:r>
        <w:rPr>
          <w:rFonts w:hint="eastAsia" w:ascii="仿宋" w:hAnsi="仿宋" w:eastAsia="仿宋"/>
          <w:sz w:val="30"/>
          <w:szCs w:val="30"/>
          <w:lang w:val="en-US" w:eastAsia="zh-CN"/>
        </w:rPr>
        <w:t>1553.83</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增加49.42</w:t>
      </w:r>
      <w:r>
        <w:rPr>
          <w:rFonts w:hint="eastAsia" w:ascii="仿宋" w:hAnsi="仿宋" w:eastAsia="仿宋"/>
          <w:sz w:val="30"/>
          <w:szCs w:val="30"/>
        </w:rPr>
        <w:t>万元，</w:t>
      </w:r>
      <w:r>
        <w:rPr>
          <w:rFonts w:hint="eastAsia" w:ascii="仿宋" w:hAnsi="仿宋" w:eastAsia="仿宋"/>
          <w:sz w:val="30"/>
          <w:szCs w:val="30"/>
          <w:lang w:val="en-US" w:eastAsia="zh-CN"/>
        </w:rPr>
        <w:t>上升3.29</w:t>
      </w:r>
      <w:r>
        <w:rPr>
          <w:rFonts w:hint="eastAsia" w:ascii="仿宋" w:hAnsi="仿宋" w:eastAsia="仿宋"/>
          <w:sz w:val="30"/>
          <w:szCs w:val="30"/>
        </w:rPr>
        <w:t>%，主要原因是：行政机关人员工资上调</w:t>
      </w:r>
      <w:r>
        <w:rPr>
          <w:rFonts w:hint="eastAsia" w:ascii="仿宋" w:hAnsi="仿宋" w:eastAsia="仿宋"/>
          <w:sz w:val="30"/>
          <w:szCs w:val="30"/>
          <w:lang w:eastAsia="zh-CN"/>
        </w:rPr>
        <w:t>、</w:t>
      </w:r>
      <w:r>
        <w:rPr>
          <w:rFonts w:hint="eastAsia" w:ascii="仿宋" w:hAnsi="仿宋" w:eastAsia="仿宋"/>
          <w:sz w:val="30"/>
          <w:szCs w:val="30"/>
          <w:lang w:val="en-US" w:eastAsia="zh-CN"/>
        </w:rPr>
        <w:t>社区运转经费及人员经费增加</w:t>
      </w:r>
      <w:r>
        <w:rPr>
          <w:rFonts w:hint="eastAsia" w:ascii="仿宋" w:hAnsi="仿宋" w:eastAsia="仿宋"/>
          <w:sz w:val="30"/>
          <w:szCs w:val="30"/>
        </w:rPr>
        <w:t>。</w:t>
      </w:r>
    </w:p>
    <w:p>
      <w:pPr>
        <w:ind w:firstLine="585"/>
        <w:jc w:val="left"/>
        <w:rPr>
          <w:rFonts w:ascii="仿宋" w:hAnsi="仿宋" w:eastAsia="仿宋"/>
          <w:sz w:val="30"/>
          <w:szCs w:val="30"/>
        </w:rPr>
      </w:pPr>
      <w:r>
        <w:rPr>
          <w:rFonts w:hint="eastAsia" w:ascii="仿宋" w:hAnsi="仿宋" w:eastAsia="仿宋"/>
          <w:sz w:val="30"/>
          <w:szCs w:val="30"/>
        </w:rPr>
        <w:t>（三）对个人和家庭补助支出</w:t>
      </w:r>
      <w:r>
        <w:rPr>
          <w:rFonts w:hint="eastAsia" w:ascii="仿宋" w:hAnsi="仿宋" w:eastAsia="仿宋"/>
          <w:sz w:val="30"/>
          <w:szCs w:val="30"/>
          <w:lang w:val="en-US" w:eastAsia="zh-CN"/>
        </w:rPr>
        <w:t>560.04</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增加237.34</w:t>
      </w:r>
      <w:r>
        <w:rPr>
          <w:rFonts w:hint="eastAsia" w:ascii="仿宋" w:hAnsi="仿宋" w:eastAsia="仿宋"/>
          <w:sz w:val="30"/>
          <w:szCs w:val="30"/>
        </w:rPr>
        <w:t>万元，</w:t>
      </w:r>
      <w:r>
        <w:rPr>
          <w:rFonts w:hint="eastAsia" w:ascii="仿宋" w:hAnsi="仿宋" w:eastAsia="仿宋"/>
          <w:sz w:val="30"/>
          <w:szCs w:val="30"/>
          <w:lang w:val="en-US" w:eastAsia="zh-CN"/>
        </w:rPr>
        <w:t>增加73.55</w:t>
      </w:r>
      <w:r>
        <w:rPr>
          <w:rFonts w:hint="eastAsia" w:ascii="仿宋" w:hAnsi="仿宋" w:eastAsia="仿宋"/>
          <w:sz w:val="30"/>
          <w:szCs w:val="30"/>
        </w:rPr>
        <w:t>%，主要原因是：站东街道成立，享受“对个人和家庭补助人员”</w:t>
      </w:r>
      <w:r>
        <w:rPr>
          <w:rFonts w:hint="eastAsia" w:ascii="仿宋" w:hAnsi="仿宋" w:eastAsia="仿宋"/>
          <w:sz w:val="30"/>
          <w:szCs w:val="30"/>
          <w:lang w:val="en-US" w:eastAsia="zh-CN"/>
        </w:rPr>
        <w:t>部分划出</w:t>
      </w:r>
      <w:r>
        <w:rPr>
          <w:rFonts w:hint="eastAsia" w:ascii="仿宋" w:hAnsi="仿宋" w:eastAsia="仿宋"/>
          <w:sz w:val="30"/>
          <w:szCs w:val="30"/>
        </w:rPr>
        <w:t>。</w:t>
      </w:r>
    </w:p>
    <w:p>
      <w:pPr>
        <w:ind w:firstLine="585"/>
        <w:jc w:val="left"/>
        <w:rPr>
          <w:rFonts w:ascii="仿宋" w:hAnsi="仿宋" w:eastAsia="仿宋"/>
          <w:sz w:val="30"/>
          <w:szCs w:val="30"/>
        </w:rPr>
      </w:pPr>
      <w:r>
        <w:rPr>
          <w:rFonts w:hint="eastAsia" w:ascii="仿宋" w:hAnsi="仿宋" w:eastAsia="仿宋"/>
          <w:sz w:val="30"/>
          <w:szCs w:val="30"/>
        </w:rPr>
        <w:t>（四）资本性支出</w:t>
      </w:r>
      <w:r>
        <w:rPr>
          <w:rFonts w:hint="eastAsia" w:ascii="仿宋" w:hAnsi="仿宋" w:eastAsia="仿宋"/>
          <w:sz w:val="30"/>
          <w:szCs w:val="30"/>
          <w:lang w:val="en-US" w:eastAsia="zh-CN"/>
        </w:rPr>
        <w:t>0</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0</w:t>
      </w:r>
      <w:r>
        <w:rPr>
          <w:rFonts w:hint="eastAsia" w:ascii="仿宋" w:hAnsi="仿宋" w:eastAsia="仿宋"/>
          <w:sz w:val="30"/>
          <w:szCs w:val="30"/>
        </w:rPr>
        <w:t>万元，</w:t>
      </w:r>
      <w:r>
        <w:rPr>
          <w:rFonts w:hint="eastAsia" w:ascii="仿宋" w:hAnsi="仿宋" w:eastAsia="仿宋"/>
          <w:sz w:val="30"/>
          <w:szCs w:val="30"/>
          <w:lang w:val="en-US" w:eastAsia="zh-CN"/>
        </w:rPr>
        <w:t>降低0</w:t>
      </w:r>
      <w:r>
        <w:rPr>
          <w:rFonts w:hint="eastAsia" w:ascii="仿宋" w:hAnsi="仿宋" w:eastAsia="仿宋"/>
          <w:sz w:val="30"/>
          <w:szCs w:val="30"/>
        </w:rPr>
        <w:t>%，主要原因是：</w:t>
      </w:r>
      <w:r>
        <w:rPr>
          <w:rFonts w:hint="eastAsia" w:ascii="仿宋" w:hAnsi="仿宋" w:eastAsia="仿宋"/>
          <w:sz w:val="30"/>
          <w:szCs w:val="30"/>
          <w:lang w:val="en-US" w:eastAsia="zh-CN"/>
        </w:rPr>
        <w:t>减少</w:t>
      </w:r>
      <w:r>
        <w:rPr>
          <w:rFonts w:ascii="仿宋" w:hAnsi="仿宋" w:eastAsia="仿宋"/>
          <w:sz w:val="30"/>
          <w:szCs w:val="30"/>
        </w:rPr>
        <w:t>了资本性支出的列支</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20年</w:t>
      </w:r>
      <w:r>
        <w:rPr>
          <w:rFonts w:hint="eastAsia" w:ascii="仿宋" w:hAnsi="仿宋" w:eastAsia="仿宋"/>
          <w:sz w:val="30"/>
          <w:szCs w:val="30"/>
        </w:rPr>
        <w:t>一般公共预算财政拨款“三公”经费支出年初预算数为</w:t>
      </w:r>
      <w:r>
        <w:rPr>
          <w:rFonts w:hint="eastAsia" w:ascii="仿宋" w:hAnsi="仿宋" w:eastAsia="仿宋"/>
          <w:sz w:val="30"/>
          <w:szCs w:val="30"/>
          <w:lang w:val="en-US" w:eastAsia="zh-CN"/>
        </w:rPr>
        <w:t>3</w:t>
      </w:r>
      <w:r>
        <w:rPr>
          <w:rFonts w:hint="eastAsia" w:ascii="仿宋" w:hAnsi="仿宋" w:eastAsia="仿宋"/>
          <w:sz w:val="30"/>
          <w:szCs w:val="30"/>
        </w:rPr>
        <w:t>万元，决算数为</w:t>
      </w:r>
      <w:r>
        <w:rPr>
          <w:rFonts w:hint="eastAsia" w:ascii="仿宋" w:hAnsi="仿宋" w:eastAsia="仿宋"/>
          <w:sz w:val="30"/>
          <w:szCs w:val="30"/>
          <w:lang w:val="en-US" w:eastAsia="zh-CN"/>
        </w:rPr>
        <w:t>0.127</w:t>
      </w:r>
      <w:r>
        <w:rPr>
          <w:rFonts w:hint="eastAsia" w:ascii="仿宋" w:hAnsi="仿宋" w:eastAsia="仿宋"/>
          <w:sz w:val="30"/>
          <w:szCs w:val="30"/>
        </w:rPr>
        <w:t>万元，完成预算的</w:t>
      </w:r>
      <w:r>
        <w:rPr>
          <w:rFonts w:hint="eastAsia" w:ascii="仿宋" w:hAnsi="仿宋" w:eastAsia="仿宋"/>
          <w:sz w:val="30"/>
          <w:szCs w:val="30"/>
          <w:lang w:val="en-US" w:eastAsia="zh-CN"/>
        </w:rPr>
        <w:t>4.3</w:t>
      </w:r>
      <w:r>
        <w:rPr>
          <w:rFonts w:hint="eastAsia" w:ascii="仿宋" w:hAnsi="仿宋" w:eastAsia="仿宋"/>
          <w:sz w:val="30"/>
          <w:szCs w:val="30"/>
        </w:rPr>
        <w:t>%，决算数较201</w:t>
      </w:r>
      <w:r>
        <w:rPr>
          <w:rFonts w:hint="eastAsia" w:ascii="仿宋" w:hAnsi="仿宋" w:eastAsia="仿宋"/>
          <w:sz w:val="30"/>
          <w:szCs w:val="30"/>
          <w:lang w:val="en-US" w:eastAsia="zh-CN"/>
        </w:rPr>
        <w:t>9</w:t>
      </w:r>
      <w:r>
        <w:rPr>
          <w:rFonts w:hint="eastAsia" w:ascii="仿宋" w:hAnsi="仿宋" w:eastAsia="仿宋"/>
          <w:sz w:val="30"/>
          <w:szCs w:val="30"/>
        </w:rPr>
        <w:t>年减少</w:t>
      </w:r>
      <w:r>
        <w:rPr>
          <w:rFonts w:hint="eastAsia" w:ascii="仿宋" w:hAnsi="仿宋" w:eastAsia="仿宋"/>
          <w:sz w:val="30"/>
          <w:szCs w:val="30"/>
          <w:lang w:val="en-US" w:eastAsia="zh-CN"/>
        </w:rPr>
        <w:t>0.001</w:t>
      </w:r>
      <w:r>
        <w:rPr>
          <w:rFonts w:hint="eastAsia" w:ascii="仿宋" w:hAnsi="仿宋" w:eastAsia="仿宋"/>
          <w:sz w:val="30"/>
          <w:szCs w:val="30"/>
        </w:rPr>
        <w:t>万元，下降</w:t>
      </w:r>
      <w:r>
        <w:rPr>
          <w:rFonts w:hint="eastAsia" w:ascii="仿宋" w:hAnsi="仿宋" w:eastAsia="仿宋"/>
          <w:sz w:val="30"/>
          <w:szCs w:val="30"/>
          <w:lang w:val="en-US" w:eastAsia="zh-CN"/>
        </w:rPr>
        <w:t>0.79</w:t>
      </w:r>
      <w:r>
        <w:rPr>
          <w:rFonts w:hint="eastAsia" w:ascii="仿宋" w:hAnsi="仿宋" w:eastAsia="仿宋"/>
          <w:sz w:val="30"/>
          <w:szCs w:val="30"/>
        </w:rPr>
        <w:t>%，其中：</w:t>
      </w:r>
    </w:p>
    <w:p>
      <w:pPr>
        <w:ind w:firstLine="630"/>
        <w:jc w:val="left"/>
        <w:rPr>
          <w:rFonts w:ascii="仿宋" w:hAnsi="仿宋" w:eastAsia="仿宋"/>
          <w:sz w:val="30"/>
          <w:szCs w:val="30"/>
        </w:rPr>
      </w:pPr>
      <w:r>
        <w:rPr>
          <w:rFonts w:hint="eastAsia" w:ascii="仿宋" w:hAnsi="仿宋" w:eastAsia="仿宋"/>
          <w:sz w:val="30"/>
          <w:szCs w:val="30"/>
        </w:rPr>
        <w:t>（一）因公出国（境）支出年初预算数为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万元，决算数为0万元，主要原因是：没有这方面的支出需求。</w:t>
      </w:r>
    </w:p>
    <w:p>
      <w:pPr>
        <w:widowControl/>
        <w:spacing w:line="580" w:lineRule="exact"/>
        <w:ind w:firstLine="640"/>
        <w:jc w:val="left"/>
        <w:rPr>
          <w:rFonts w:ascii="仿宋" w:hAnsi="仿宋" w:eastAsia="仿宋"/>
          <w:sz w:val="30"/>
          <w:szCs w:val="30"/>
        </w:rPr>
      </w:pPr>
      <w:r>
        <w:rPr>
          <w:rFonts w:hint="eastAsia" w:ascii="仿宋" w:hAnsi="仿宋" w:eastAsia="仿宋"/>
          <w:sz w:val="30"/>
          <w:szCs w:val="30"/>
        </w:rPr>
        <w:t>（二）公务接待费支出年初预算数为</w:t>
      </w:r>
      <w:r>
        <w:rPr>
          <w:rFonts w:hint="eastAsia" w:ascii="仿宋" w:hAnsi="仿宋" w:eastAsia="仿宋"/>
          <w:sz w:val="30"/>
          <w:szCs w:val="30"/>
          <w:lang w:val="en-US" w:eastAsia="zh-CN"/>
        </w:rPr>
        <w:t>3</w:t>
      </w:r>
      <w:r>
        <w:rPr>
          <w:rFonts w:hint="eastAsia" w:ascii="仿宋" w:hAnsi="仿宋" w:eastAsia="仿宋"/>
          <w:sz w:val="30"/>
          <w:szCs w:val="30"/>
        </w:rPr>
        <w:t>万元，决算数为</w:t>
      </w:r>
      <w:r>
        <w:rPr>
          <w:rFonts w:hint="eastAsia" w:ascii="仿宋" w:hAnsi="仿宋" w:eastAsia="仿宋"/>
          <w:sz w:val="30"/>
          <w:szCs w:val="30"/>
          <w:lang w:val="en-US" w:eastAsia="zh-CN"/>
        </w:rPr>
        <w:t>0.127</w:t>
      </w:r>
      <w:r>
        <w:rPr>
          <w:rFonts w:hint="eastAsia" w:ascii="仿宋" w:hAnsi="仿宋" w:eastAsia="仿宋"/>
          <w:sz w:val="30"/>
          <w:szCs w:val="30"/>
        </w:rPr>
        <w:t>万元，完成预算的</w:t>
      </w:r>
      <w:r>
        <w:rPr>
          <w:rFonts w:hint="eastAsia" w:ascii="仿宋" w:hAnsi="仿宋" w:eastAsia="仿宋"/>
          <w:sz w:val="30"/>
          <w:szCs w:val="30"/>
          <w:lang w:val="en-US" w:eastAsia="zh-CN"/>
        </w:rPr>
        <w:t>4.3</w:t>
      </w:r>
      <w:r>
        <w:rPr>
          <w:rFonts w:hint="eastAsia" w:ascii="仿宋" w:hAnsi="仿宋" w:eastAsia="仿宋"/>
          <w:sz w:val="30"/>
          <w:szCs w:val="30"/>
        </w:rPr>
        <w:t>%，决算数较201</w:t>
      </w:r>
      <w:r>
        <w:rPr>
          <w:rFonts w:hint="eastAsia" w:ascii="仿宋" w:hAnsi="仿宋" w:eastAsia="仿宋"/>
          <w:sz w:val="30"/>
          <w:szCs w:val="30"/>
          <w:lang w:val="en-US" w:eastAsia="zh-CN"/>
        </w:rPr>
        <w:t>9</w:t>
      </w:r>
      <w:r>
        <w:rPr>
          <w:rFonts w:hint="eastAsia" w:ascii="仿宋" w:hAnsi="仿宋" w:eastAsia="仿宋"/>
          <w:sz w:val="30"/>
          <w:szCs w:val="30"/>
        </w:rPr>
        <w:t>年减少</w:t>
      </w:r>
      <w:r>
        <w:rPr>
          <w:rFonts w:hint="eastAsia" w:ascii="仿宋" w:hAnsi="仿宋" w:eastAsia="仿宋"/>
          <w:sz w:val="30"/>
          <w:szCs w:val="30"/>
          <w:lang w:val="en-US" w:eastAsia="zh-CN"/>
        </w:rPr>
        <w:t>0.001</w:t>
      </w:r>
      <w:r>
        <w:rPr>
          <w:rFonts w:hint="eastAsia" w:ascii="仿宋" w:hAnsi="仿宋" w:eastAsia="仿宋"/>
          <w:sz w:val="30"/>
          <w:szCs w:val="30"/>
        </w:rPr>
        <w:t>万元，下降</w:t>
      </w:r>
      <w:r>
        <w:rPr>
          <w:rFonts w:hint="eastAsia" w:ascii="仿宋" w:hAnsi="仿宋" w:eastAsia="仿宋"/>
          <w:sz w:val="30"/>
          <w:szCs w:val="30"/>
          <w:lang w:val="en-US" w:eastAsia="zh-CN"/>
        </w:rPr>
        <w:t>0.79</w:t>
      </w:r>
      <w:r>
        <w:rPr>
          <w:rFonts w:hint="eastAsia" w:ascii="仿宋" w:hAnsi="仿宋" w:eastAsia="仿宋"/>
          <w:sz w:val="30"/>
          <w:szCs w:val="30"/>
        </w:rPr>
        <w:t>%。决算数较年初预算数减少的主要原因是：执行厉行节约规定，减少不必要的接待。</w:t>
      </w:r>
    </w:p>
    <w:p>
      <w:pPr>
        <w:ind w:firstLine="630"/>
        <w:jc w:val="left"/>
        <w:rPr>
          <w:rFonts w:ascii="仿宋" w:hAnsi="仿宋" w:eastAsia="仿宋"/>
          <w:sz w:val="30"/>
          <w:szCs w:val="30"/>
        </w:rPr>
      </w:pPr>
      <w:r>
        <w:rPr>
          <w:rFonts w:hint="eastAsia" w:ascii="仿宋" w:hAnsi="仿宋" w:eastAsia="仿宋"/>
          <w:sz w:val="30"/>
          <w:szCs w:val="30"/>
        </w:rPr>
        <w:t>（三）公务用车购置及运行维护费支出</w:t>
      </w:r>
      <w:r>
        <w:rPr>
          <w:rFonts w:hint="eastAsia" w:ascii="仿宋" w:hAnsi="仿宋" w:eastAsia="仿宋"/>
          <w:sz w:val="30"/>
          <w:szCs w:val="30"/>
          <w:lang w:val="en-US" w:eastAsia="zh-CN"/>
        </w:rPr>
        <w:t>0</w:t>
      </w:r>
      <w:r>
        <w:rPr>
          <w:rFonts w:hint="eastAsia" w:ascii="仿宋" w:hAnsi="仿宋" w:eastAsia="仿宋"/>
          <w:sz w:val="30"/>
          <w:szCs w:val="30"/>
        </w:rPr>
        <w:t>万元，其中公务用车购置年初预算数为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万元；公务用车运行维护费支出年初预算数为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0</w:t>
      </w:r>
      <w:r>
        <w:rPr>
          <w:rFonts w:hint="eastAsia" w:ascii="仿宋" w:hAnsi="仿宋" w:eastAsia="仿宋"/>
          <w:sz w:val="30"/>
          <w:szCs w:val="30"/>
        </w:rPr>
        <w:t>%，决算数较201</w:t>
      </w:r>
      <w:r>
        <w:rPr>
          <w:rFonts w:hint="eastAsia" w:ascii="仿宋" w:hAnsi="仿宋" w:eastAsia="仿宋"/>
          <w:sz w:val="30"/>
          <w:szCs w:val="30"/>
          <w:lang w:val="en-US" w:eastAsia="zh-CN"/>
        </w:rPr>
        <w:t>9</w:t>
      </w:r>
      <w:r>
        <w:rPr>
          <w:rFonts w:hint="eastAsia" w:ascii="仿宋" w:hAnsi="仿宋" w:eastAsia="仿宋"/>
          <w:sz w:val="30"/>
          <w:szCs w:val="30"/>
        </w:rPr>
        <w:t>年减少</w:t>
      </w:r>
      <w:r>
        <w:rPr>
          <w:rFonts w:hint="eastAsia" w:ascii="仿宋" w:hAnsi="仿宋" w:eastAsia="仿宋"/>
          <w:sz w:val="30"/>
          <w:szCs w:val="30"/>
          <w:lang w:val="en-US" w:eastAsia="zh-CN"/>
        </w:rPr>
        <w:t>0</w:t>
      </w:r>
      <w:r>
        <w:rPr>
          <w:rFonts w:hint="eastAsia" w:ascii="仿宋" w:hAnsi="仿宋" w:eastAsia="仿宋"/>
          <w:sz w:val="30"/>
          <w:szCs w:val="30"/>
        </w:rPr>
        <w:t>万元，下降</w:t>
      </w:r>
      <w:r>
        <w:rPr>
          <w:rFonts w:hint="eastAsia" w:ascii="仿宋" w:hAnsi="仿宋" w:eastAsia="仿宋"/>
          <w:sz w:val="30"/>
          <w:szCs w:val="30"/>
          <w:lang w:val="en-US" w:eastAsia="zh-CN"/>
        </w:rPr>
        <w:t>100</w:t>
      </w:r>
      <w:r>
        <w:rPr>
          <w:rFonts w:hint="eastAsia" w:ascii="仿宋" w:hAnsi="仿宋" w:eastAsia="仿宋"/>
          <w:sz w:val="30"/>
          <w:szCs w:val="30"/>
        </w:rPr>
        <w:t>%。决算数较年初预算数减少的主要原因是：按照公车改革规定，</w:t>
      </w:r>
      <w:r>
        <w:rPr>
          <w:rFonts w:hint="eastAsia" w:ascii="仿宋" w:hAnsi="仿宋" w:eastAsia="仿宋"/>
          <w:sz w:val="30"/>
          <w:szCs w:val="30"/>
          <w:lang w:val="en-US" w:eastAsia="zh-CN"/>
        </w:rPr>
        <w:t>本单位无公务用车</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六、机关运行经费支出情况说明</w:t>
      </w:r>
    </w:p>
    <w:p>
      <w:pPr>
        <w:ind w:left="298" w:leftChars="142" w:firstLine="600" w:firstLineChars="200"/>
        <w:jc w:val="left"/>
        <w:rPr>
          <w:rFonts w:hint="eastAsia" w:ascii="仿宋" w:hAnsi="仿宋" w:eastAsia="仿宋"/>
          <w:sz w:val="30"/>
          <w:szCs w:val="30"/>
          <w:lang w:eastAsia="zh-CN"/>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年度机关运行经费支出</w:t>
      </w:r>
      <w:r>
        <w:rPr>
          <w:rFonts w:hint="eastAsia" w:ascii="仿宋" w:hAnsi="仿宋" w:eastAsia="仿宋"/>
          <w:sz w:val="30"/>
          <w:szCs w:val="30"/>
          <w:lang w:val="en-US" w:eastAsia="zh-CN"/>
        </w:rPr>
        <w:t>1535.73</w:t>
      </w:r>
      <w:r>
        <w:rPr>
          <w:rFonts w:hint="eastAsia" w:ascii="仿宋" w:hAnsi="仿宋" w:eastAsia="仿宋"/>
          <w:sz w:val="30"/>
          <w:szCs w:val="30"/>
        </w:rPr>
        <w:t>万元，较年初预算数增加</w:t>
      </w:r>
      <w:r>
        <w:rPr>
          <w:rFonts w:hint="eastAsia" w:ascii="仿宋" w:hAnsi="仿宋" w:eastAsia="仿宋"/>
          <w:sz w:val="30"/>
          <w:szCs w:val="30"/>
          <w:lang w:val="en-US" w:eastAsia="zh-CN"/>
        </w:rPr>
        <w:t>223.38</w:t>
      </w:r>
      <w:r>
        <w:rPr>
          <w:rFonts w:hint="eastAsia" w:ascii="仿宋" w:hAnsi="仿宋" w:eastAsia="仿宋"/>
          <w:sz w:val="30"/>
          <w:szCs w:val="30"/>
        </w:rPr>
        <w:t>万元，增长</w:t>
      </w:r>
      <w:r>
        <w:rPr>
          <w:rFonts w:hint="eastAsia" w:ascii="仿宋" w:hAnsi="仿宋" w:eastAsia="仿宋"/>
          <w:sz w:val="30"/>
          <w:szCs w:val="30"/>
          <w:lang w:val="en-US" w:eastAsia="zh-CN"/>
        </w:rPr>
        <w:t>17.02</w:t>
      </w:r>
      <w:r>
        <w:rPr>
          <w:rFonts w:hint="eastAsia" w:ascii="仿宋" w:hAnsi="仿宋" w:eastAsia="仿宋"/>
          <w:sz w:val="30"/>
          <w:szCs w:val="30"/>
        </w:rPr>
        <w:t>%，主要原因是：行政机关人员工资上调</w:t>
      </w:r>
      <w:r>
        <w:rPr>
          <w:rFonts w:hint="eastAsia" w:ascii="仿宋" w:hAnsi="仿宋" w:eastAsia="仿宋"/>
          <w:sz w:val="30"/>
          <w:szCs w:val="30"/>
          <w:lang w:eastAsia="zh-CN"/>
        </w:rPr>
        <w:t>、</w:t>
      </w:r>
      <w:r>
        <w:rPr>
          <w:rFonts w:hint="eastAsia" w:ascii="仿宋" w:hAnsi="仿宋" w:eastAsia="仿宋"/>
          <w:sz w:val="30"/>
          <w:szCs w:val="30"/>
          <w:lang w:val="en-US" w:eastAsia="zh-CN"/>
        </w:rPr>
        <w:t>社区运转经费、人员经费增加</w:t>
      </w:r>
      <w:r>
        <w:rPr>
          <w:rFonts w:hint="eastAsia" w:ascii="仿宋" w:hAnsi="仿宋" w:eastAsia="仿宋"/>
          <w:sz w:val="30"/>
          <w:szCs w:val="30"/>
        </w:rPr>
        <w:t xml:space="preserve">。 </w:t>
      </w:r>
    </w:p>
    <w:p>
      <w:pPr>
        <w:ind w:firstLine="630"/>
        <w:jc w:val="left"/>
        <w:rPr>
          <w:rFonts w:ascii="黑体" w:hAnsi="黑体" w:eastAsia="黑体"/>
          <w:sz w:val="30"/>
          <w:szCs w:val="30"/>
        </w:rPr>
      </w:pPr>
      <w:r>
        <w:rPr>
          <w:rFonts w:hint="eastAsia" w:ascii="黑体" w:hAnsi="黑体" w:eastAsia="黑体"/>
          <w:sz w:val="30"/>
          <w:szCs w:val="30"/>
        </w:rPr>
        <w:t>七、政府采购支出情况说明</w:t>
      </w:r>
    </w:p>
    <w:p>
      <w:pPr>
        <w:pStyle w:val="13"/>
        <w:spacing w:line="600" w:lineRule="atLeast"/>
        <w:ind w:firstLine="600"/>
        <w:rPr>
          <w:rFonts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年度政府采购支出总额</w:t>
      </w:r>
      <w:r>
        <w:rPr>
          <w:rFonts w:hint="eastAsia" w:ascii="仿宋" w:hAnsi="仿宋" w:eastAsia="仿宋"/>
          <w:sz w:val="30"/>
          <w:szCs w:val="30"/>
          <w:lang w:val="en-US" w:eastAsia="zh-CN"/>
        </w:rPr>
        <w:t>35.03</w:t>
      </w:r>
      <w:r>
        <w:rPr>
          <w:rFonts w:hint="eastAsia" w:ascii="仿宋" w:hAnsi="仿宋" w:eastAsia="仿宋"/>
          <w:sz w:val="30"/>
          <w:szCs w:val="30"/>
        </w:rPr>
        <w:t>万元，其中：政府采购货物支出</w:t>
      </w:r>
      <w:r>
        <w:rPr>
          <w:rFonts w:hint="eastAsia" w:ascii="仿宋" w:hAnsi="仿宋" w:eastAsia="仿宋"/>
          <w:sz w:val="30"/>
          <w:szCs w:val="30"/>
          <w:lang w:val="en-US" w:eastAsia="zh-CN"/>
        </w:rPr>
        <w:t>14.82</w:t>
      </w:r>
      <w:r>
        <w:rPr>
          <w:rFonts w:hint="eastAsia" w:ascii="仿宋" w:hAnsi="仿宋" w:eastAsia="仿宋"/>
          <w:sz w:val="30"/>
          <w:szCs w:val="30"/>
        </w:rPr>
        <w:t>万元、政府采购工程支出</w:t>
      </w:r>
      <w:r>
        <w:rPr>
          <w:rFonts w:hint="eastAsia" w:ascii="仿宋" w:hAnsi="仿宋" w:eastAsia="仿宋"/>
          <w:sz w:val="30"/>
          <w:szCs w:val="30"/>
          <w:lang w:val="en-US" w:eastAsia="zh-CN"/>
        </w:rPr>
        <w:t>0</w:t>
      </w:r>
      <w:r>
        <w:rPr>
          <w:rFonts w:hint="eastAsia" w:ascii="仿宋" w:hAnsi="仿宋" w:eastAsia="仿宋"/>
          <w:sz w:val="30"/>
          <w:szCs w:val="30"/>
        </w:rPr>
        <w:t>万元、政府采购服务支出</w:t>
      </w:r>
      <w:r>
        <w:rPr>
          <w:rFonts w:hint="eastAsia" w:ascii="仿宋" w:hAnsi="仿宋" w:eastAsia="仿宋"/>
          <w:sz w:val="30"/>
          <w:szCs w:val="30"/>
          <w:lang w:val="en-US" w:eastAsia="zh-CN"/>
        </w:rPr>
        <w:t>20.22</w:t>
      </w:r>
      <w:r>
        <w:rPr>
          <w:rFonts w:hint="eastAsia" w:ascii="仿宋" w:hAnsi="仿宋" w:eastAsia="仿宋"/>
          <w:sz w:val="30"/>
          <w:szCs w:val="30"/>
        </w:rPr>
        <w:t xml:space="preserve">万元。授予中小企业合同金额 </w:t>
      </w:r>
      <w:r>
        <w:rPr>
          <w:rFonts w:hint="eastAsia" w:ascii="仿宋" w:hAnsi="仿宋" w:eastAsia="仿宋"/>
          <w:sz w:val="30"/>
          <w:szCs w:val="30"/>
          <w:lang w:val="en-US" w:eastAsia="zh-CN"/>
        </w:rPr>
        <w:t>0.99</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2.83</w:t>
      </w:r>
      <w:r>
        <w:rPr>
          <w:rFonts w:hint="eastAsia" w:ascii="仿宋" w:hAnsi="仿宋" w:eastAsia="仿宋"/>
          <w:sz w:val="30"/>
          <w:szCs w:val="30"/>
        </w:rPr>
        <w:t>%，其中：授予小微企业合同金额</w:t>
      </w:r>
      <w:r>
        <w:rPr>
          <w:rFonts w:hint="eastAsia" w:ascii="仿宋" w:hAnsi="仿宋" w:eastAsia="仿宋"/>
          <w:sz w:val="30"/>
          <w:szCs w:val="30"/>
          <w:lang w:val="en-US" w:eastAsia="zh-CN"/>
        </w:rPr>
        <w:t>0.99</w:t>
      </w:r>
      <w:r>
        <w:rPr>
          <w:rFonts w:hint="eastAsia" w:ascii="仿宋" w:hAnsi="仿宋" w:eastAsia="仿宋"/>
          <w:sz w:val="30"/>
          <w:szCs w:val="30"/>
        </w:rPr>
        <w:t>万元，占政府采购支出总额</w:t>
      </w:r>
      <w:r>
        <w:rPr>
          <w:rFonts w:hint="eastAsia" w:ascii="仿宋" w:hAnsi="仿宋" w:eastAsia="仿宋"/>
          <w:sz w:val="30"/>
          <w:szCs w:val="30"/>
          <w:lang w:val="en-US" w:eastAsia="zh-CN"/>
        </w:rPr>
        <w:t>的2.83</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八、国有资产占用情况说明。</w:t>
      </w:r>
    </w:p>
    <w:p>
      <w:pPr>
        <w:ind w:firstLine="630"/>
        <w:jc w:val="left"/>
        <w:rPr>
          <w:rFonts w:ascii="仿宋" w:hAnsi="仿宋" w:eastAsia="仿宋"/>
          <w:kern w:val="0"/>
          <w:sz w:val="30"/>
          <w:szCs w:val="30"/>
        </w:rPr>
      </w:pPr>
      <w:r>
        <w:rPr>
          <w:rFonts w:hint="eastAsia" w:ascii="仿宋" w:hAnsi="仿宋" w:eastAsia="仿宋"/>
          <w:kern w:val="0"/>
          <w:sz w:val="30"/>
          <w:szCs w:val="30"/>
        </w:rPr>
        <w:t>截止20</w:t>
      </w:r>
      <w:r>
        <w:rPr>
          <w:rFonts w:hint="eastAsia" w:ascii="仿宋" w:hAnsi="仿宋" w:eastAsia="仿宋"/>
          <w:kern w:val="0"/>
          <w:sz w:val="30"/>
          <w:szCs w:val="30"/>
          <w:lang w:val="en-US" w:eastAsia="zh-CN"/>
        </w:rPr>
        <w:t>20</w:t>
      </w:r>
      <w:r>
        <w:rPr>
          <w:rFonts w:hint="eastAsia" w:ascii="仿宋" w:hAnsi="仿宋" w:eastAsia="仿宋"/>
          <w:kern w:val="0"/>
          <w:sz w:val="30"/>
          <w:szCs w:val="30"/>
        </w:rPr>
        <w:t>年12月31日，本部门共有车辆2辆，其中，副部（省）级及以上领导用车0辆、主要领导干部用车0辆、机要通信用车0辆、应急保障用车0辆、执法执勤用车0辆、特种专业技术用车0辆、其他用车</w:t>
      </w:r>
      <w:r>
        <w:rPr>
          <w:rFonts w:hint="eastAsia" w:ascii="仿宋" w:hAnsi="仿宋" w:eastAsia="仿宋"/>
          <w:kern w:val="0"/>
          <w:sz w:val="30"/>
          <w:szCs w:val="30"/>
          <w:lang w:val="en-US" w:eastAsia="zh-CN"/>
        </w:rPr>
        <w:t>2</w:t>
      </w:r>
      <w:r>
        <w:rPr>
          <w:rFonts w:hint="eastAsia" w:ascii="仿宋" w:hAnsi="仿宋" w:eastAsia="仿宋"/>
          <w:kern w:val="0"/>
          <w:sz w:val="30"/>
          <w:szCs w:val="30"/>
        </w:rPr>
        <w:t>辆，其他用车主要是</w:t>
      </w:r>
      <w:r>
        <w:rPr>
          <w:rFonts w:ascii="仿宋" w:hAnsi="仿宋" w:eastAsia="仿宋"/>
          <w:kern w:val="0"/>
          <w:sz w:val="30"/>
          <w:szCs w:val="30"/>
        </w:rPr>
        <w:t>……</w:t>
      </w:r>
      <w:r>
        <w:rPr>
          <w:rFonts w:hint="eastAsia" w:ascii="仿宋" w:hAnsi="仿宋" w:eastAsia="仿宋"/>
          <w:kern w:val="0"/>
          <w:sz w:val="30"/>
          <w:szCs w:val="30"/>
        </w:rPr>
        <w:t>；单位价值50万元以上通用设备 0台（套）；单位价值100万元以上专用设备0台（套）。</w:t>
      </w:r>
    </w:p>
    <w:p>
      <w:pPr>
        <w:ind w:firstLine="630"/>
        <w:jc w:val="left"/>
        <w:rPr>
          <w:rFonts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autoSpaceDE w:val="0"/>
        <w:autoSpaceDN w:val="0"/>
        <w:adjustRightInd w:val="0"/>
        <w:spacing w:line="360" w:lineRule="auto"/>
        <w:ind w:firstLine="600"/>
        <w:jc w:val="left"/>
        <w:rPr>
          <w:rFonts w:ascii="仿宋" w:hAnsi="仿宋" w:eastAsia="仿宋" w:cs="仿宋_GB2312"/>
          <w:kern w:val="0"/>
          <w:sz w:val="30"/>
          <w:szCs w:val="30"/>
        </w:rPr>
      </w:pPr>
      <w:r>
        <w:rPr>
          <w:rFonts w:hint="eastAsia" w:ascii="仿宋" w:hAnsi="仿宋" w:eastAsia="仿宋" w:cs="仿宋_GB2312"/>
          <w:kern w:val="0"/>
          <w:sz w:val="30"/>
          <w:szCs w:val="30"/>
        </w:rPr>
        <w:t>根据预算绩效管理要求，我部门组织对</w:t>
      </w:r>
      <w:r>
        <w:rPr>
          <w:rFonts w:ascii="仿宋" w:hAnsi="仿宋" w:eastAsia="仿宋" w:cs="仿宋_GB2312"/>
          <w:kern w:val="0"/>
          <w:sz w:val="30"/>
          <w:szCs w:val="30"/>
        </w:rPr>
        <w:t>20</w:t>
      </w:r>
      <w:r>
        <w:rPr>
          <w:rFonts w:hint="eastAsia" w:ascii="仿宋" w:hAnsi="仿宋" w:eastAsia="仿宋" w:cs="仿宋_GB2312"/>
          <w:kern w:val="0"/>
          <w:sz w:val="30"/>
          <w:szCs w:val="30"/>
          <w:lang w:val="en-US" w:eastAsia="zh-CN"/>
        </w:rPr>
        <w:t>20</w:t>
      </w:r>
      <w:r>
        <w:rPr>
          <w:rFonts w:hint="eastAsia" w:ascii="仿宋" w:hAnsi="仿宋" w:eastAsia="仿宋" w:cs="仿宋_GB2312"/>
          <w:kern w:val="0"/>
          <w:sz w:val="30"/>
          <w:szCs w:val="30"/>
        </w:rPr>
        <w:t>年度一般公共预算项目支出全面开展绩效自评，其中，一级项目</w:t>
      </w:r>
      <w:r>
        <w:rPr>
          <w:rFonts w:hint="eastAsia" w:ascii="仿宋" w:hAnsi="仿宋" w:eastAsia="仿宋" w:cs="仿宋_GB2312"/>
          <w:kern w:val="0"/>
          <w:sz w:val="30"/>
          <w:szCs w:val="30"/>
          <w:lang w:val="en-US" w:eastAsia="zh-CN"/>
        </w:rPr>
        <w:t>2</w:t>
      </w:r>
      <w:r>
        <w:rPr>
          <w:rFonts w:hint="eastAsia" w:ascii="仿宋" w:hAnsi="仿宋" w:eastAsia="仿宋" w:cs="仿宋_GB2312"/>
          <w:kern w:val="0"/>
          <w:sz w:val="30"/>
          <w:szCs w:val="30"/>
        </w:rPr>
        <w:t>个，二级项目</w:t>
      </w:r>
      <w:r>
        <w:rPr>
          <w:rFonts w:hint="eastAsia" w:ascii="仿宋" w:hAnsi="仿宋" w:eastAsia="仿宋" w:cs="仿宋_GB2312"/>
          <w:kern w:val="0"/>
          <w:sz w:val="30"/>
          <w:szCs w:val="30"/>
          <w:lang w:val="en-US" w:eastAsia="zh-CN"/>
        </w:rPr>
        <w:t>4</w:t>
      </w:r>
      <w:r>
        <w:rPr>
          <w:rFonts w:hint="eastAsia" w:ascii="仿宋" w:hAnsi="仿宋" w:eastAsia="仿宋" w:cs="仿宋_GB2312"/>
          <w:kern w:val="0"/>
          <w:sz w:val="30"/>
          <w:szCs w:val="30"/>
        </w:rPr>
        <w:t>个，共涉及资金</w:t>
      </w:r>
      <w:r>
        <w:rPr>
          <w:rFonts w:hint="eastAsia" w:ascii="仿宋" w:hAnsi="仿宋" w:eastAsia="仿宋" w:cs="仿宋_GB2312"/>
          <w:kern w:val="0"/>
          <w:sz w:val="30"/>
          <w:szCs w:val="30"/>
          <w:lang w:val="en-US" w:eastAsia="zh-CN"/>
        </w:rPr>
        <w:t>718.32</w:t>
      </w:r>
      <w:r>
        <w:rPr>
          <w:rFonts w:hint="eastAsia" w:ascii="仿宋" w:hAnsi="仿宋" w:eastAsia="仿宋" w:cs="仿宋_GB2312"/>
          <w:kern w:val="0"/>
          <w:sz w:val="30"/>
          <w:szCs w:val="30"/>
        </w:rPr>
        <w:t>万元，占一般公共预算项目支出总额的</w:t>
      </w:r>
      <w:r>
        <w:rPr>
          <w:rFonts w:hint="eastAsia" w:ascii="仿宋" w:hAnsi="仿宋" w:eastAsia="仿宋" w:cs="仿宋_GB2312"/>
          <w:kern w:val="0"/>
          <w:sz w:val="30"/>
          <w:szCs w:val="30"/>
          <w:lang w:val="en-US" w:eastAsia="zh-CN"/>
        </w:rPr>
        <w:t>100</w:t>
      </w:r>
      <w:r>
        <w:rPr>
          <w:rFonts w:hint="eastAsia" w:ascii="仿宋" w:hAnsi="仿宋" w:eastAsia="仿宋" w:cs="仿宋_GB2312"/>
          <w:kern w:val="0"/>
          <w:sz w:val="30"/>
          <w:szCs w:val="30"/>
        </w:rPr>
        <w:t>%。</w:t>
      </w:r>
    </w:p>
    <w:p>
      <w:pPr>
        <w:autoSpaceDE w:val="0"/>
        <w:autoSpaceDN w:val="0"/>
        <w:adjustRightInd w:val="0"/>
        <w:spacing w:line="360" w:lineRule="auto"/>
        <w:ind w:firstLine="585"/>
        <w:jc w:val="left"/>
        <w:rPr>
          <w:rFonts w:ascii="仿宋" w:hAnsi="仿宋" w:eastAsia="仿宋" w:cs="仿宋_GB2312"/>
          <w:kern w:val="0"/>
          <w:sz w:val="30"/>
          <w:szCs w:val="30"/>
        </w:rPr>
      </w:pPr>
      <w:r>
        <w:rPr>
          <w:rFonts w:hint="eastAsia" w:ascii="仿宋" w:hAnsi="仿宋" w:eastAsia="仿宋" w:cs="仿宋_GB2312"/>
          <w:kern w:val="0"/>
          <w:sz w:val="30"/>
          <w:szCs w:val="30"/>
        </w:rPr>
        <w:t>（二）部门决算中项目绩效自评结果（选择1</w:t>
      </w:r>
      <w:r>
        <w:rPr>
          <w:rFonts w:hint="eastAsia" w:ascii="仿宋" w:hAnsi="仿宋" w:eastAsia="仿宋" w:cs="仿宋_GB2312"/>
          <w:kern w:val="0"/>
          <w:sz w:val="30"/>
          <w:szCs w:val="30"/>
          <w:lang w:val="en-US" w:eastAsia="zh-CN"/>
        </w:rPr>
        <w:t>个</w:t>
      </w:r>
      <w:r>
        <w:rPr>
          <w:rFonts w:hint="eastAsia" w:ascii="仿宋" w:hAnsi="仿宋" w:eastAsia="仿宋" w:cs="仿宋_GB2312"/>
          <w:kern w:val="0"/>
          <w:sz w:val="30"/>
          <w:szCs w:val="30"/>
        </w:rPr>
        <w:t>项目）。</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我部门今年在省级部门决算中反映</w:t>
      </w:r>
      <w:r>
        <w:rPr>
          <w:rFonts w:hint="eastAsia" w:ascii="仿宋" w:hAnsi="仿宋" w:eastAsia="仿宋" w:cs="仿宋_GB2312"/>
          <w:kern w:val="0"/>
          <w:sz w:val="30"/>
          <w:szCs w:val="30"/>
          <w:lang w:val="en-US" w:eastAsia="zh-CN"/>
        </w:rPr>
        <w:t>社会保障经费</w:t>
      </w:r>
      <w:r>
        <w:rPr>
          <w:rFonts w:hint="eastAsia" w:ascii="仿宋" w:hAnsi="仿宋" w:eastAsia="仿宋" w:cs="仿宋_GB2312"/>
          <w:kern w:val="0"/>
          <w:sz w:val="30"/>
          <w:szCs w:val="30"/>
        </w:rPr>
        <w:t>项目绩效自评结果。</w:t>
      </w:r>
    </w:p>
    <w:p>
      <w:pPr>
        <w:numPr>
          <w:ilvl w:val="0"/>
          <w:numId w:val="0"/>
        </w:numPr>
        <w:ind w:firstLine="300" w:firstLineChars="100"/>
        <w:jc w:val="left"/>
        <w:rPr>
          <w:rFonts w:ascii="仿宋" w:hAnsi="仿宋" w:eastAsia="仿宋" w:cs="仿宋_GB2312"/>
          <w:kern w:val="0"/>
          <w:sz w:val="30"/>
          <w:szCs w:val="30"/>
        </w:rPr>
      </w:pPr>
      <w:r>
        <w:rPr>
          <w:rFonts w:hint="eastAsia" w:ascii="仿宋" w:hAnsi="仿宋" w:eastAsia="仿宋" w:cs="仿宋_GB2312"/>
          <w:kern w:val="0"/>
          <w:sz w:val="30"/>
          <w:szCs w:val="30"/>
          <w:lang w:val="en-US" w:eastAsia="zh-CN"/>
        </w:rPr>
        <w:t xml:space="preserve">  </w:t>
      </w:r>
      <w:r>
        <w:rPr>
          <w:rFonts w:hint="eastAsia" w:ascii="仿宋" w:hAnsi="仿宋" w:eastAsia="仿宋" w:cs="仿宋_GB2312"/>
          <w:kern w:val="0"/>
          <w:sz w:val="30"/>
          <w:szCs w:val="30"/>
        </w:rPr>
        <w:t>项目绩效自评综述：根据年初设定的绩效目标，</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年享受高龄补贴老人</w:t>
      </w:r>
      <w:r>
        <w:rPr>
          <w:rFonts w:hint="eastAsia" w:ascii="仿宋" w:hAnsi="仿宋" w:eastAsia="仿宋" w:cs="仿宋"/>
          <w:sz w:val="32"/>
          <w:szCs w:val="32"/>
          <w:lang w:val="en-US" w:eastAsia="zh-CN"/>
        </w:rPr>
        <w:t>626</w:t>
      </w:r>
      <w:r>
        <w:rPr>
          <w:rFonts w:hint="eastAsia" w:ascii="仿宋" w:hAnsi="仿宋" w:eastAsia="仿宋" w:cs="仿宋"/>
          <w:sz w:val="32"/>
          <w:szCs w:val="32"/>
        </w:rPr>
        <w:t>人、两参退役人员公益性岗位工资人员10人、享受独生子女父母奖励人数1</w:t>
      </w:r>
      <w:r>
        <w:rPr>
          <w:rFonts w:hint="eastAsia" w:ascii="仿宋" w:hAnsi="仿宋" w:eastAsia="仿宋" w:cs="仿宋"/>
          <w:sz w:val="32"/>
          <w:szCs w:val="32"/>
          <w:lang w:val="en-US" w:eastAsia="zh-CN"/>
        </w:rPr>
        <w:t>744</w:t>
      </w:r>
      <w:r>
        <w:rPr>
          <w:rFonts w:hint="eastAsia" w:ascii="仿宋" w:hAnsi="仿宋" w:eastAsia="仿宋" w:cs="仿宋"/>
          <w:sz w:val="32"/>
          <w:szCs w:val="32"/>
        </w:rPr>
        <w:t>人。高龄老</w:t>
      </w:r>
      <w:r>
        <w:rPr>
          <w:rFonts w:hint="eastAsia" w:ascii="仿宋" w:hAnsi="仿宋" w:eastAsia="仿宋" w:cs="仿宋"/>
          <w:sz w:val="32"/>
          <w:szCs w:val="32"/>
          <w:lang w:val="en-US" w:eastAsia="zh-CN"/>
        </w:rPr>
        <w:t>人</w:t>
      </w:r>
      <w:r>
        <w:rPr>
          <w:rFonts w:hint="eastAsia" w:ascii="仿宋" w:hAnsi="仿宋" w:eastAsia="仿宋" w:cs="仿宋"/>
          <w:sz w:val="32"/>
          <w:szCs w:val="32"/>
        </w:rPr>
        <w:t>补贴及独生子女父母奖励每年享受人数逐年递增，共计</w:t>
      </w:r>
      <w:r>
        <w:rPr>
          <w:rFonts w:hint="eastAsia" w:ascii="仿宋" w:hAnsi="仿宋" w:eastAsia="仿宋" w:cs="仿宋"/>
          <w:sz w:val="32"/>
          <w:szCs w:val="32"/>
          <w:lang w:val="en-US" w:eastAsia="zh-CN"/>
        </w:rPr>
        <w:t>约302.8821</w:t>
      </w:r>
      <w:r>
        <w:rPr>
          <w:rFonts w:hint="eastAsia" w:ascii="仿宋" w:hAnsi="仿宋" w:eastAsia="仿宋" w:cs="仿宋"/>
          <w:sz w:val="32"/>
          <w:szCs w:val="32"/>
        </w:rPr>
        <w:t>万元。</w:t>
      </w:r>
      <w:r>
        <w:rPr>
          <w:rFonts w:hint="eastAsia" w:ascii="仿宋" w:hAnsi="仿宋" w:eastAsia="仿宋" w:cs="仿宋_GB2312"/>
          <w:kern w:val="0"/>
          <w:sz w:val="30"/>
          <w:szCs w:val="30"/>
        </w:rPr>
        <w:t>发现的问题及原因：无。下一步改进措施：进一步加强对独生子女父母的关心和帮助，为他们做好相应服务。</w:t>
      </w:r>
    </w:p>
    <w:p>
      <w:pPr>
        <w:spacing w:line="600" w:lineRule="exact"/>
        <w:ind w:firstLine="600" w:firstLineChars="200"/>
        <w:rPr>
          <w:rFonts w:hint="eastAsia" w:ascii="仿宋" w:hAnsi="仿宋" w:eastAsia="仿宋" w:cs="仿宋"/>
          <w:sz w:val="32"/>
          <w:szCs w:val="32"/>
          <w:lang w:val="en-US" w:eastAsia="zh-CN"/>
        </w:rPr>
      </w:pPr>
      <w:r>
        <w:rPr>
          <w:rFonts w:hint="eastAsia" w:ascii="仿宋" w:hAnsi="仿宋" w:eastAsia="仿宋" w:cs="仿宋_GB2312"/>
          <w:kern w:val="0"/>
          <w:sz w:val="30"/>
          <w:szCs w:val="30"/>
          <w:lang w:val="en-US" w:eastAsia="zh-CN"/>
        </w:rPr>
        <w:t xml:space="preserve"> </w:t>
      </w:r>
      <w:r>
        <w:rPr>
          <w:rFonts w:hint="eastAsia" w:ascii="仿宋" w:hAnsi="仿宋" w:eastAsia="仿宋" w:cs="仿宋_GB2312"/>
          <w:kern w:val="0"/>
          <w:sz w:val="30"/>
          <w:szCs w:val="30"/>
        </w:rPr>
        <w:t>项目绩效自评综述：能按照中央有关政策，专款专用。</w:t>
      </w:r>
      <w:r>
        <w:rPr>
          <w:rFonts w:hint="eastAsia" w:ascii="仿宋" w:hAnsi="仿宋" w:eastAsia="仿宋" w:cs="仿宋"/>
          <w:sz w:val="32"/>
          <w:szCs w:val="32"/>
          <w:lang w:val="en-US" w:eastAsia="zh-CN"/>
        </w:rPr>
        <w:t>绩效评价综合得分为94.5分，达到优秀级水平，各级指标得分情况详见项目支出绩效评价表所示。</w:t>
      </w:r>
    </w:p>
    <w:p>
      <w:pPr>
        <w:autoSpaceDE w:val="0"/>
        <w:autoSpaceDN w:val="0"/>
        <w:adjustRightInd w:val="0"/>
        <w:spacing w:line="360" w:lineRule="auto"/>
        <w:jc w:val="left"/>
        <w:rPr>
          <w:rFonts w:hint="eastAsia" w:ascii="仿宋" w:hAnsi="仿宋" w:eastAsia="仿宋" w:cs="仿宋_GB2312"/>
          <w:kern w:val="0"/>
          <w:sz w:val="30"/>
          <w:szCs w:val="30"/>
        </w:rPr>
      </w:pPr>
    </w:p>
    <w:p>
      <w:pPr>
        <w:spacing w:line="50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kern w:val="0"/>
          <w:sz w:val="36"/>
          <w:szCs w:val="36"/>
          <w:lang w:val="en-US" w:eastAsia="zh-CN"/>
        </w:rPr>
        <w:t xml:space="preserve"> </w:t>
      </w:r>
      <w:r>
        <w:rPr>
          <w:rFonts w:hint="eastAsia" w:ascii="方正小标宋简体" w:hAnsi="宋体" w:eastAsia="方正小标宋简体" w:cs="宋体"/>
          <w:bCs/>
          <w:color w:val="000000"/>
          <w:kern w:val="0"/>
          <w:sz w:val="44"/>
          <w:szCs w:val="44"/>
        </w:rPr>
        <w:t>项目支出绩效自评表</w:t>
      </w:r>
    </w:p>
    <w:p>
      <w:pPr>
        <w:spacing w:line="500" w:lineRule="exact"/>
        <w:jc w:val="center"/>
        <w:rPr>
          <w:rFonts w:hint="eastAsia" w:ascii="方正小标宋简体" w:hAnsi="黑体" w:eastAsia="方正小标宋简体"/>
          <w:color w:val="000000"/>
          <w:sz w:val="32"/>
          <w:szCs w:val="32"/>
        </w:rPr>
      </w:pPr>
      <w:r>
        <w:rPr>
          <w:rFonts w:hint="eastAsia" w:ascii="黑体" w:hAnsi="宋体" w:eastAsia="黑体" w:cs="宋体"/>
          <w:color w:val="000000"/>
          <w:kern w:val="0"/>
          <w:szCs w:val="21"/>
        </w:rPr>
        <w:t xml:space="preserve">（ </w:t>
      </w:r>
      <w:r>
        <w:rPr>
          <w:rFonts w:hint="eastAsia" w:ascii="黑体" w:hAnsi="宋体" w:eastAsia="黑体" w:cs="宋体"/>
          <w:color w:val="000000"/>
          <w:kern w:val="0"/>
          <w:szCs w:val="21"/>
          <w:lang w:val="en-US" w:eastAsia="zh-CN"/>
        </w:rPr>
        <w:t>2020</w:t>
      </w:r>
      <w:r>
        <w:rPr>
          <w:rFonts w:hint="eastAsia" w:ascii="黑体" w:hAnsi="宋体" w:eastAsia="黑体" w:cs="宋体"/>
          <w:color w:val="000000"/>
          <w:kern w:val="0"/>
          <w:szCs w:val="21"/>
        </w:rPr>
        <w:t>年度）</w:t>
      </w:r>
    </w:p>
    <w:tbl>
      <w:tblPr>
        <w:tblStyle w:val="7"/>
        <w:tblpPr w:leftFromText="180" w:rightFromText="180" w:vertAnchor="text" w:horzAnchor="page" w:tblpX="1177" w:tblpY="160"/>
        <w:tblOverlap w:val="never"/>
        <w:tblW w:w="9854" w:type="dxa"/>
        <w:tblInd w:w="0" w:type="dxa"/>
        <w:tblLayout w:type="fixed"/>
        <w:tblCellMar>
          <w:top w:w="0" w:type="dxa"/>
          <w:left w:w="108" w:type="dxa"/>
          <w:bottom w:w="0" w:type="dxa"/>
          <w:right w:w="108" w:type="dxa"/>
        </w:tblCellMar>
      </w:tblPr>
      <w:tblGrid>
        <w:gridCol w:w="640"/>
        <w:gridCol w:w="1064"/>
        <w:gridCol w:w="1206"/>
        <w:gridCol w:w="980"/>
        <w:gridCol w:w="956"/>
        <w:gridCol w:w="1239"/>
        <w:gridCol w:w="1433"/>
        <w:gridCol w:w="573"/>
        <w:gridCol w:w="69"/>
        <w:gridCol w:w="580"/>
        <w:gridCol w:w="345"/>
        <w:gridCol w:w="769"/>
      </w:tblGrid>
      <w:tr>
        <w:tblPrEx>
          <w:tblCellMar>
            <w:top w:w="0" w:type="dxa"/>
            <w:left w:w="108" w:type="dxa"/>
            <w:bottom w:w="0" w:type="dxa"/>
            <w:right w:w="108" w:type="dxa"/>
          </w:tblCellMar>
        </w:tblPrEx>
        <w:trPr>
          <w:trHeight w:val="490" w:hRule="exact"/>
        </w:trPr>
        <w:tc>
          <w:tcPr>
            <w:tcW w:w="17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项目名称</w:t>
            </w:r>
          </w:p>
        </w:tc>
        <w:tc>
          <w:tcPr>
            <w:tcW w:w="8150"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color w:val="000000"/>
                <w:kern w:val="0"/>
                <w:sz w:val="21"/>
                <w:szCs w:val="21"/>
                <w:lang w:val="en-US" w:eastAsia="zh-CN"/>
              </w:rPr>
              <w:t>社会保障经费</w:t>
            </w:r>
          </w:p>
        </w:tc>
      </w:tr>
      <w:tr>
        <w:tblPrEx>
          <w:tblCellMar>
            <w:top w:w="0" w:type="dxa"/>
            <w:left w:w="108" w:type="dxa"/>
            <w:bottom w:w="0" w:type="dxa"/>
            <w:right w:w="108" w:type="dxa"/>
          </w:tblCellMar>
        </w:tblPrEx>
        <w:trPr>
          <w:trHeight w:val="530" w:hRule="exact"/>
        </w:trPr>
        <w:tc>
          <w:tcPr>
            <w:tcW w:w="17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主管部门</w:t>
            </w:r>
          </w:p>
        </w:tc>
        <w:tc>
          <w:tcPr>
            <w:tcW w:w="438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eastAsia="zh-CN"/>
              </w:rPr>
              <w:t>区卫计委、</w:t>
            </w:r>
            <w:r>
              <w:rPr>
                <w:rFonts w:hint="eastAsia" w:ascii="黑体" w:hAnsi="宋体" w:eastAsia="黑体" w:cs="宋体"/>
                <w:kern w:val="0"/>
                <w:sz w:val="21"/>
                <w:szCs w:val="21"/>
                <w:lang w:val="en-US" w:eastAsia="zh-CN"/>
              </w:rPr>
              <w:t>区民政局、退役军人事务办</w:t>
            </w:r>
          </w:p>
        </w:tc>
        <w:tc>
          <w:tcPr>
            <w:tcW w:w="14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实施单位</w:t>
            </w:r>
          </w:p>
        </w:tc>
        <w:tc>
          <w:tcPr>
            <w:tcW w:w="2336"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lang w:eastAsia="zh-CN"/>
              </w:rPr>
            </w:pPr>
            <w:r>
              <w:rPr>
                <w:rFonts w:hint="eastAsia" w:ascii="黑体" w:hAnsi="宋体" w:eastAsia="黑体" w:cs="宋体"/>
                <w:kern w:val="0"/>
                <w:sz w:val="21"/>
                <w:szCs w:val="21"/>
                <w:lang w:eastAsia="zh-CN"/>
              </w:rPr>
              <w:t>上海路街道本级</w:t>
            </w:r>
          </w:p>
        </w:tc>
      </w:tr>
      <w:tr>
        <w:tblPrEx>
          <w:tblCellMar>
            <w:top w:w="0" w:type="dxa"/>
            <w:left w:w="108" w:type="dxa"/>
            <w:bottom w:w="0" w:type="dxa"/>
            <w:right w:w="108" w:type="dxa"/>
          </w:tblCellMar>
        </w:tblPrEx>
        <w:trPr>
          <w:trHeight w:val="495" w:hRule="exact"/>
        </w:trPr>
        <w:tc>
          <w:tcPr>
            <w:tcW w:w="170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项目资金</w:t>
            </w:r>
            <w:r>
              <w:rPr>
                <w:rFonts w:hint="eastAsia" w:ascii="黑体" w:hAnsi="宋体" w:eastAsia="黑体" w:cs="宋体"/>
                <w:kern w:val="0"/>
                <w:sz w:val="21"/>
                <w:szCs w:val="21"/>
              </w:rPr>
              <w:br w:type="textWrapping"/>
            </w:r>
            <w:r>
              <w:rPr>
                <w:rFonts w:hint="eastAsia" w:ascii="黑体" w:hAnsi="宋体" w:eastAsia="黑体" w:cs="宋体"/>
                <w:kern w:val="0"/>
                <w:sz w:val="21"/>
                <w:szCs w:val="21"/>
              </w:rPr>
              <w:t>（万元）</w:t>
            </w:r>
          </w:p>
        </w:tc>
        <w:tc>
          <w:tcPr>
            <w:tcW w:w="21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p>
        </w:tc>
        <w:tc>
          <w:tcPr>
            <w:tcW w:w="9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年初</w:t>
            </w:r>
          </w:p>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预算数</w:t>
            </w:r>
          </w:p>
        </w:tc>
        <w:tc>
          <w:tcPr>
            <w:tcW w:w="12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全年</w:t>
            </w:r>
          </w:p>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预算数</w:t>
            </w:r>
          </w:p>
        </w:tc>
        <w:tc>
          <w:tcPr>
            <w:tcW w:w="14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全年</w:t>
            </w:r>
          </w:p>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执行数</w:t>
            </w:r>
          </w:p>
        </w:tc>
        <w:tc>
          <w:tcPr>
            <w:tcW w:w="64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分值</w:t>
            </w:r>
          </w:p>
        </w:tc>
        <w:tc>
          <w:tcPr>
            <w:tcW w:w="9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执行率</w:t>
            </w:r>
          </w:p>
        </w:tc>
        <w:tc>
          <w:tcPr>
            <w:tcW w:w="7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得分</w:t>
            </w:r>
          </w:p>
        </w:tc>
      </w:tr>
      <w:tr>
        <w:tblPrEx>
          <w:tblCellMar>
            <w:top w:w="0" w:type="dxa"/>
            <w:left w:w="108" w:type="dxa"/>
            <w:bottom w:w="0" w:type="dxa"/>
            <w:right w:w="108" w:type="dxa"/>
          </w:tblCellMar>
        </w:tblPrEx>
        <w:trPr>
          <w:trHeight w:val="464" w:hRule="exact"/>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rPr>
                <w:rFonts w:hint="eastAsia" w:ascii="黑体" w:hAnsi="宋体" w:eastAsia="黑体" w:cs="宋体"/>
                <w:kern w:val="0"/>
                <w:sz w:val="21"/>
                <w:szCs w:val="21"/>
              </w:rPr>
            </w:pPr>
            <w:r>
              <w:rPr>
                <w:rFonts w:hint="eastAsia" w:ascii="黑体" w:hAnsi="宋体" w:eastAsia="黑体" w:cs="宋体"/>
                <w:kern w:val="0"/>
                <w:sz w:val="21"/>
                <w:szCs w:val="21"/>
              </w:rPr>
              <w:t>年度资金总额</w:t>
            </w:r>
          </w:p>
        </w:tc>
        <w:tc>
          <w:tcPr>
            <w:tcW w:w="9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ind w:left="-63" w:leftChars="-30" w:right="-63" w:rightChars="-30"/>
              <w:jc w:val="center"/>
              <w:rPr>
                <w:rFonts w:hint="default" w:ascii="黑体" w:hAnsi="宋体" w:eastAsia="黑体" w:cs="宋体"/>
                <w:color w:val="000000"/>
                <w:kern w:val="0"/>
                <w:sz w:val="21"/>
                <w:szCs w:val="21"/>
                <w:lang w:val="en-US" w:eastAsia="zh-CN" w:bidi="ar-SA"/>
              </w:rPr>
            </w:pPr>
            <w:r>
              <w:rPr>
                <w:rFonts w:hint="eastAsia" w:ascii="黑体" w:hAnsi="宋体" w:eastAsia="黑体" w:cs="宋体"/>
                <w:color w:val="000000"/>
                <w:kern w:val="0"/>
                <w:sz w:val="21"/>
                <w:szCs w:val="21"/>
                <w:lang w:val="en-US" w:eastAsia="zh-CN" w:bidi="ar-SA"/>
              </w:rPr>
              <w:t>291.1831</w:t>
            </w:r>
          </w:p>
        </w:tc>
        <w:tc>
          <w:tcPr>
            <w:tcW w:w="12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ind w:left="-63" w:leftChars="-30" w:right="-63" w:rightChars="-30"/>
              <w:jc w:val="center"/>
              <w:rPr>
                <w:rFonts w:hint="default" w:ascii="黑体" w:hAnsi="宋体" w:eastAsia="黑体" w:cs="宋体"/>
                <w:color w:val="000000"/>
                <w:kern w:val="0"/>
                <w:sz w:val="21"/>
                <w:szCs w:val="21"/>
                <w:lang w:val="en-US" w:eastAsia="zh-CN" w:bidi="ar-SA"/>
              </w:rPr>
            </w:pPr>
            <w:r>
              <w:rPr>
                <w:rFonts w:hint="eastAsia" w:ascii="黑体" w:hAnsi="宋体" w:eastAsia="黑体" w:cs="宋体"/>
                <w:color w:val="000000"/>
                <w:kern w:val="0"/>
                <w:sz w:val="21"/>
                <w:szCs w:val="21"/>
                <w:lang w:val="en-US" w:eastAsia="zh-CN" w:bidi="ar-SA"/>
              </w:rPr>
              <w:t>303.4381</w:t>
            </w:r>
          </w:p>
        </w:tc>
        <w:tc>
          <w:tcPr>
            <w:tcW w:w="14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ind w:left="-63" w:leftChars="-30" w:right="-63" w:rightChars="-30"/>
              <w:jc w:val="center"/>
              <w:rPr>
                <w:rFonts w:hint="default" w:ascii="黑体" w:hAnsi="宋体" w:eastAsia="黑体" w:cs="宋体"/>
                <w:color w:val="000000"/>
                <w:kern w:val="0"/>
                <w:sz w:val="21"/>
                <w:szCs w:val="21"/>
                <w:lang w:val="en-US" w:eastAsia="zh-CN" w:bidi="ar-SA"/>
              </w:rPr>
            </w:pPr>
            <w:r>
              <w:rPr>
                <w:rFonts w:hint="eastAsia" w:ascii="黑体" w:hAnsi="宋体" w:eastAsia="黑体" w:cs="宋体"/>
                <w:color w:val="000000"/>
                <w:kern w:val="0"/>
                <w:sz w:val="21"/>
                <w:szCs w:val="21"/>
                <w:lang w:val="en-US" w:eastAsia="zh-CN"/>
              </w:rPr>
              <w:t>302.8821</w:t>
            </w:r>
          </w:p>
        </w:tc>
        <w:tc>
          <w:tcPr>
            <w:tcW w:w="64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10</w:t>
            </w:r>
          </w:p>
        </w:tc>
        <w:tc>
          <w:tcPr>
            <w:tcW w:w="9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99.82</w:t>
            </w:r>
          </w:p>
        </w:tc>
        <w:tc>
          <w:tcPr>
            <w:tcW w:w="7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9.8</w:t>
            </w:r>
          </w:p>
        </w:tc>
      </w:tr>
      <w:tr>
        <w:tblPrEx>
          <w:tblCellMar>
            <w:top w:w="0" w:type="dxa"/>
            <w:left w:w="108" w:type="dxa"/>
            <w:bottom w:w="0" w:type="dxa"/>
            <w:right w:w="108" w:type="dxa"/>
          </w:tblCellMar>
        </w:tblPrEx>
        <w:trPr>
          <w:trHeight w:val="438" w:hRule="exact"/>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其中：当年财政拨款</w:t>
            </w:r>
          </w:p>
        </w:tc>
        <w:tc>
          <w:tcPr>
            <w:tcW w:w="9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ind w:left="-63" w:leftChars="-30" w:right="-63" w:rightChars="-30"/>
              <w:jc w:val="center"/>
              <w:rPr>
                <w:rFonts w:hint="default" w:ascii="黑体" w:hAnsi="宋体" w:eastAsia="黑体" w:cs="宋体"/>
                <w:color w:val="000000"/>
                <w:kern w:val="0"/>
                <w:sz w:val="21"/>
                <w:szCs w:val="21"/>
                <w:lang w:val="en-US" w:eastAsia="zh-CN" w:bidi="ar-SA"/>
              </w:rPr>
            </w:pPr>
            <w:r>
              <w:rPr>
                <w:rFonts w:hint="eastAsia" w:ascii="黑体" w:hAnsi="宋体" w:eastAsia="黑体" w:cs="宋体"/>
                <w:color w:val="000000"/>
                <w:kern w:val="0"/>
                <w:sz w:val="21"/>
                <w:szCs w:val="21"/>
                <w:lang w:val="en-US" w:eastAsia="zh-CN" w:bidi="ar-SA"/>
              </w:rPr>
              <w:t>270.35</w:t>
            </w:r>
          </w:p>
        </w:tc>
        <w:tc>
          <w:tcPr>
            <w:tcW w:w="12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ind w:left="-63" w:leftChars="-30" w:right="-63" w:rightChars="-30"/>
              <w:jc w:val="center"/>
              <w:rPr>
                <w:rFonts w:hint="default" w:ascii="黑体" w:hAnsi="宋体" w:eastAsia="黑体" w:cs="宋体"/>
                <w:color w:val="000000"/>
                <w:kern w:val="0"/>
                <w:sz w:val="21"/>
                <w:szCs w:val="21"/>
                <w:lang w:val="en-US" w:eastAsia="zh-CN" w:bidi="ar-SA"/>
              </w:rPr>
            </w:pPr>
            <w:r>
              <w:rPr>
                <w:rFonts w:hint="eastAsia" w:ascii="黑体" w:hAnsi="宋体" w:eastAsia="黑体" w:cs="宋体"/>
                <w:color w:val="000000"/>
                <w:kern w:val="0"/>
                <w:sz w:val="21"/>
                <w:szCs w:val="21"/>
                <w:lang w:val="en-US" w:eastAsia="zh-CN" w:bidi="ar-SA"/>
              </w:rPr>
              <w:t>282.605</w:t>
            </w:r>
          </w:p>
        </w:tc>
        <w:tc>
          <w:tcPr>
            <w:tcW w:w="14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ind w:left="-63" w:leftChars="-30" w:right="-63" w:rightChars="-30"/>
              <w:jc w:val="center"/>
              <w:rPr>
                <w:rFonts w:hint="default" w:ascii="黑体" w:hAnsi="宋体" w:eastAsia="黑体" w:cs="宋体"/>
                <w:color w:val="000000"/>
                <w:kern w:val="0"/>
                <w:sz w:val="21"/>
                <w:szCs w:val="21"/>
                <w:lang w:val="en-US" w:eastAsia="zh-CN" w:bidi="ar-SA"/>
              </w:rPr>
            </w:pPr>
            <w:r>
              <w:rPr>
                <w:rFonts w:hint="eastAsia" w:ascii="黑体" w:hAnsi="宋体" w:eastAsia="黑体" w:cs="宋体"/>
                <w:color w:val="000000"/>
                <w:kern w:val="0"/>
                <w:sz w:val="21"/>
                <w:szCs w:val="21"/>
                <w:lang w:val="en-US" w:eastAsia="zh-CN" w:bidi="ar-SA"/>
              </w:rPr>
              <w:t>282.049</w:t>
            </w:r>
          </w:p>
        </w:tc>
        <w:tc>
          <w:tcPr>
            <w:tcW w:w="64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w:t>
            </w:r>
          </w:p>
        </w:tc>
        <w:tc>
          <w:tcPr>
            <w:tcW w:w="9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default" w:ascii="黑体" w:hAnsi="宋体" w:eastAsia="黑体" w:cs="宋体"/>
                <w:kern w:val="0"/>
                <w:sz w:val="21"/>
                <w:szCs w:val="21"/>
                <w:lang w:val="en-US" w:eastAsia="zh-CN"/>
              </w:rPr>
            </w:pPr>
          </w:p>
        </w:tc>
        <w:tc>
          <w:tcPr>
            <w:tcW w:w="7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w:t>
            </w:r>
          </w:p>
        </w:tc>
      </w:tr>
      <w:tr>
        <w:tblPrEx>
          <w:tblCellMar>
            <w:top w:w="0" w:type="dxa"/>
            <w:left w:w="108" w:type="dxa"/>
            <w:bottom w:w="0" w:type="dxa"/>
            <w:right w:w="108" w:type="dxa"/>
          </w:tblCellMar>
        </w:tblPrEx>
        <w:trPr>
          <w:trHeight w:val="412" w:hRule="exact"/>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 xml:space="preserve">      上年结</w:t>
            </w:r>
            <w:r>
              <w:rPr>
                <w:rFonts w:hint="eastAsia" w:ascii="黑体" w:hAnsi="宋体" w:eastAsia="黑体" w:cs="宋体"/>
                <w:kern w:val="0"/>
                <w:sz w:val="21"/>
                <w:szCs w:val="21"/>
                <w:lang w:eastAsia="zh-CN"/>
              </w:rPr>
              <w:t>转</w:t>
            </w:r>
            <w:r>
              <w:rPr>
                <w:rFonts w:hint="eastAsia" w:ascii="黑体" w:hAnsi="宋体" w:eastAsia="黑体" w:cs="宋体"/>
                <w:kern w:val="0"/>
                <w:sz w:val="21"/>
                <w:szCs w:val="21"/>
              </w:rPr>
              <w:t>资金</w:t>
            </w:r>
          </w:p>
        </w:tc>
        <w:tc>
          <w:tcPr>
            <w:tcW w:w="9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20.8331</w:t>
            </w:r>
          </w:p>
        </w:tc>
        <w:tc>
          <w:tcPr>
            <w:tcW w:w="12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20.8331</w:t>
            </w:r>
          </w:p>
        </w:tc>
        <w:tc>
          <w:tcPr>
            <w:tcW w:w="14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20.8331</w:t>
            </w:r>
          </w:p>
        </w:tc>
        <w:tc>
          <w:tcPr>
            <w:tcW w:w="64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w:t>
            </w:r>
          </w:p>
        </w:tc>
        <w:tc>
          <w:tcPr>
            <w:tcW w:w="9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0</w:t>
            </w:r>
          </w:p>
        </w:tc>
        <w:tc>
          <w:tcPr>
            <w:tcW w:w="7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w:t>
            </w:r>
          </w:p>
        </w:tc>
      </w:tr>
      <w:tr>
        <w:tblPrEx>
          <w:tblCellMar>
            <w:top w:w="0" w:type="dxa"/>
            <w:left w:w="108" w:type="dxa"/>
            <w:bottom w:w="0" w:type="dxa"/>
            <w:right w:w="108" w:type="dxa"/>
          </w:tblCellMar>
        </w:tblPrEx>
        <w:trPr>
          <w:trHeight w:val="435" w:hRule="exact"/>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 xml:space="preserve">  其他资金</w:t>
            </w:r>
          </w:p>
        </w:tc>
        <w:tc>
          <w:tcPr>
            <w:tcW w:w="9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0</w:t>
            </w:r>
          </w:p>
        </w:tc>
        <w:tc>
          <w:tcPr>
            <w:tcW w:w="12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0</w:t>
            </w:r>
          </w:p>
        </w:tc>
        <w:tc>
          <w:tcPr>
            <w:tcW w:w="14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0</w:t>
            </w:r>
          </w:p>
        </w:tc>
        <w:tc>
          <w:tcPr>
            <w:tcW w:w="64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w:t>
            </w:r>
          </w:p>
        </w:tc>
        <w:tc>
          <w:tcPr>
            <w:tcW w:w="9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0</w:t>
            </w:r>
          </w:p>
        </w:tc>
        <w:tc>
          <w:tcPr>
            <w:tcW w:w="7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w:t>
            </w:r>
          </w:p>
        </w:tc>
      </w:tr>
      <w:tr>
        <w:tblPrEx>
          <w:tblCellMar>
            <w:top w:w="0" w:type="dxa"/>
            <w:left w:w="108" w:type="dxa"/>
            <w:bottom w:w="0" w:type="dxa"/>
            <w:right w:w="108" w:type="dxa"/>
          </w:tblCellMar>
        </w:tblPrEx>
        <w:trPr>
          <w:trHeight w:val="570" w:hRule="exact"/>
        </w:trPr>
        <w:tc>
          <w:tcPr>
            <w:tcW w:w="64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年度总体目标</w:t>
            </w:r>
          </w:p>
        </w:tc>
        <w:tc>
          <w:tcPr>
            <w:tcW w:w="544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预期目标</w:t>
            </w:r>
          </w:p>
        </w:tc>
        <w:tc>
          <w:tcPr>
            <w:tcW w:w="3769"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实际完成情况</w:t>
            </w:r>
          </w:p>
        </w:tc>
      </w:tr>
      <w:tr>
        <w:tblPrEx>
          <w:tblCellMar>
            <w:top w:w="0" w:type="dxa"/>
            <w:left w:w="108" w:type="dxa"/>
            <w:bottom w:w="0" w:type="dxa"/>
            <w:right w:w="108" w:type="dxa"/>
          </w:tblCellMar>
        </w:tblPrEx>
        <w:trPr>
          <w:trHeight w:val="482" w:hRule="exact"/>
        </w:trPr>
        <w:tc>
          <w:tcPr>
            <w:tcW w:w="64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p>
        </w:tc>
        <w:tc>
          <w:tcPr>
            <w:tcW w:w="544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20</w:t>
            </w:r>
            <w:r>
              <w:rPr>
                <w:rFonts w:hint="eastAsia" w:ascii="黑体" w:hAnsi="宋体" w:eastAsia="黑体" w:cs="宋体"/>
                <w:kern w:val="0"/>
                <w:sz w:val="21"/>
                <w:szCs w:val="21"/>
                <w:lang w:val="en-US" w:eastAsia="zh-CN"/>
              </w:rPr>
              <w:t>20</w:t>
            </w:r>
            <w:r>
              <w:rPr>
                <w:rFonts w:hint="eastAsia" w:ascii="黑体" w:hAnsi="宋体" w:eastAsia="黑体" w:cs="宋体"/>
                <w:kern w:val="0"/>
                <w:sz w:val="21"/>
                <w:szCs w:val="21"/>
              </w:rPr>
              <w:t>年预</w:t>
            </w:r>
            <w:r>
              <w:rPr>
                <w:rFonts w:hint="eastAsia" w:ascii="黑体" w:hAnsi="宋体" w:eastAsia="黑体" w:cs="宋体"/>
                <w:kern w:val="0"/>
                <w:sz w:val="21"/>
                <w:szCs w:val="21"/>
                <w:lang w:val="en-US" w:eastAsia="zh-CN"/>
              </w:rPr>
              <w:t>计社会保障经费</w:t>
            </w:r>
            <w:r>
              <w:rPr>
                <w:rFonts w:hint="eastAsia" w:ascii="黑体" w:hAnsi="宋体" w:eastAsia="黑体" w:cs="宋体"/>
                <w:kern w:val="0"/>
                <w:sz w:val="21"/>
                <w:szCs w:val="21"/>
              </w:rPr>
              <w:t>需要</w:t>
            </w:r>
            <w:r>
              <w:rPr>
                <w:rFonts w:hint="eastAsia" w:ascii="黑体" w:hAnsi="宋体" w:eastAsia="黑体" w:cs="宋体"/>
                <w:kern w:val="0"/>
                <w:sz w:val="21"/>
                <w:szCs w:val="21"/>
                <w:lang w:val="en-US" w:eastAsia="zh-CN"/>
              </w:rPr>
              <w:t>291.1831</w:t>
            </w:r>
            <w:r>
              <w:rPr>
                <w:rFonts w:hint="eastAsia" w:ascii="黑体" w:hAnsi="宋体" w:eastAsia="黑体" w:cs="宋体"/>
                <w:kern w:val="0"/>
                <w:sz w:val="21"/>
                <w:szCs w:val="21"/>
              </w:rPr>
              <w:t>万元</w:t>
            </w:r>
          </w:p>
        </w:tc>
        <w:tc>
          <w:tcPr>
            <w:tcW w:w="3769"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20</w:t>
            </w:r>
            <w:r>
              <w:rPr>
                <w:rFonts w:hint="eastAsia" w:ascii="黑体" w:hAnsi="宋体" w:eastAsia="黑体" w:cs="宋体"/>
                <w:kern w:val="0"/>
                <w:sz w:val="21"/>
                <w:szCs w:val="21"/>
                <w:lang w:val="en-US" w:eastAsia="zh-CN"/>
              </w:rPr>
              <w:t>20</w:t>
            </w:r>
            <w:r>
              <w:rPr>
                <w:rFonts w:hint="eastAsia" w:ascii="黑体" w:hAnsi="宋体" w:eastAsia="黑体" w:cs="宋体"/>
                <w:kern w:val="0"/>
                <w:sz w:val="21"/>
                <w:szCs w:val="21"/>
              </w:rPr>
              <w:t>年实际完成</w:t>
            </w:r>
            <w:r>
              <w:rPr>
                <w:rFonts w:hint="eastAsia" w:ascii="黑体" w:hAnsi="宋体" w:eastAsia="黑体" w:cs="宋体"/>
                <w:kern w:val="0"/>
                <w:sz w:val="21"/>
                <w:szCs w:val="21"/>
                <w:lang w:val="en-US" w:eastAsia="zh-CN"/>
              </w:rPr>
              <w:t>302.8821</w:t>
            </w:r>
            <w:r>
              <w:rPr>
                <w:rFonts w:hint="eastAsia" w:ascii="黑体" w:hAnsi="宋体" w:eastAsia="黑体" w:cs="宋体"/>
                <w:kern w:val="0"/>
                <w:sz w:val="21"/>
                <w:szCs w:val="21"/>
              </w:rPr>
              <w:t>万元</w:t>
            </w:r>
          </w:p>
        </w:tc>
      </w:tr>
      <w:tr>
        <w:tblPrEx>
          <w:tblCellMar>
            <w:top w:w="0" w:type="dxa"/>
            <w:left w:w="108" w:type="dxa"/>
            <w:bottom w:w="0" w:type="dxa"/>
            <w:right w:w="108" w:type="dxa"/>
          </w:tblCellMar>
        </w:tblPrEx>
        <w:trPr>
          <w:trHeight w:val="868" w:hRule="exact"/>
        </w:trPr>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绩</w:t>
            </w:r>
            <w:r>
              <w:rPr>
                <w:rFonts w:hint="eastAsia" w:ascii="黑体" w:hAnsi="宋体" w:eastAsia="黑体" w:cs="宋体"/>
                <w:kern w:val="0"/>
                <w:sz w:val="21"/>
                <w:szCs w:val="21"/>
              </w:rPr>
              <w:br w:type="textWrapping"/>
            </w:r>
            <w:r>
              <w:rPr>
                <w:rFonts w:hint="eastAsia" w:ascii="黑体" w:hAnsi="宋体" w:eastAsia="黑体" w:cs="宋体"/>
                <w:kern w:val="0"/>
                <w:sz w:val="21"/>
                <w:szCs w:val="21"/>
              </w:rPr>
              <w:t>效</w:t>
            </w:r>
            <w:r>
              <w:rPr>
                <w:rFonts w:hint="eastAsia" w:ascii="黑体" w:hAnsi="宋体" w:eastAsia="黑体" w:cs="宋体"/>
                <w:kern w:val="0"/>
                <w:sz w:val="21"/>
                <w:szCs w:val="21"/>
              </w:rPr>
              <w:br w:type="textWrapping"/>
            </w:r>
            <w:r>
              <w:rPr>
                <w:rFonts w:hint="eastAsia" w:ascii="黑体" w:hAnsi="宋体" w:eastAsia="黑体" w:cs="宋体"/>
                <w:kern w:val="0"/>
                <w:sz w:val="21"/>
                <w:szCs w:val="21"/>
              </w:rPr>
              <w:t>指</w:t>
            </w:r>
            <w:r>
              <w:rPr>
                <w:rFonts w:hint="eastAsia" w:ascii="黑体" w:hAnsi="宋体" w:eastAsia="黑体" w:cs="宋体"/>
                <w:kern w:val="0"/>
                <w:sz w:val="21"/>
                <w:szCs w:val="21"/>
              </w:rPr>
              <w:br w:type="textWrapping"/>
            </w:r>
            <w:r>
              <w:rPr>
                <w:rFonts w:hint="eastAsia" w:ascii="黑体" w:hAnsi="宋体" w:eastAsia="黑体" w:cs="宋体"/>
                <w:kern w:val="0"/>
                <w:sz w:val="21"/>
                <w:szCs w:val="21"/>
              </w:rPr>
              <w:t>标</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一级指标</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二级指标</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三级指标</w:t>
            </w:r>
          </w:p>
        </w:tc>
        <w:tc>
          <w:tcPr>
            <w:tcW w:w="12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年度</w:t>
            </w:r>
          </w:p>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指标值</w:t>
            </w:r>
          </w:p>
        </w:tc>
        <w:tc>
          <w:tcPr>
            <w:tcW w:w="14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实际</w:t>
            </w:r>
          </w:p>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完成值</w:t>
            </w:r>
          </w:p>
        </w:tc>
        <w:tc>
          <w:tcPr>
            <w:tcW w:w="5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分值</w:t>
            </w:r>
          </w:p>
        </w:tc>
        <w:tc>
          <w:tcPr>
            <w:tcW w:w="64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得分</w:t>
            </w:r>
          </w:p>
        </w:tc>
        <w:tc>
          <w:tcPr>
            <w:tcW w:w="111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偏差原因分析及改进措施</w:t>
            </w:r>
          </w:p>
        </w:tc>
      </w:tr>
      <w:tr>
        <w:tblPrEx>
          <w:tblCellMar>
            <w:top w:w="0" w:type="dxa"/>
            <w:left w:w="108" w:type="dxa"/>
            <w:bottom w:w="0" w:type="dxa"/>
            <w:right w:w="108" w:type="dxa"/>
          </w:tblCellMar>
        </w:tblPrEx>
        <w:trPr>
          <w:trHeight w:val="31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p>
        </w:tc>
        <w:tc>
          <w:tcPr>
            <w:tcW w:w="106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产出指标</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（50分）</w:t>
            </w: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数量指标</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（20分）</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1、独生子女父母奖励金发放人数</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等于1744  人</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达到100%</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7</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7</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kern w:val="0"/>
                <w:sz w:val="21"/>
                <w:szCs w:val="21"/>
                <w:lang w:val="en-US" w:eastAsia="zh-CN"/>
              </w:rPr>
            </w:pPr>
          </w:p>
        </w:tc>
      </w:tr>
      <w:tr>
        <w:tblPrEx>
          <w:tblCellMar>
            <w:top w:w="0" w:type="dxa"/>
            <w:left w:w="108" w:type="dxa"/>
            <w:bottom w:w="0" w:type="dxa"/>
            <w:right w:w="108" w:type="dxa"/>
          </w:tblCellMar>
        </w:tblPrEx>
        <w:trPr>
          <w:trHeight w:val="589"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sz w:val="21"/>
                <w:szCs w:val="21"/>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sz w:val="21"/>
                <w:szCs w:val="21"/>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sz w:val="21"/>
                <w:szCs w:val="21"/>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2、高龄老人生活补贴发放人数</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等于626人</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达到100%</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firstLine="210" w:firstLineChars="100"/>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7</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firstLine="210" w:firstLineChars="100"/>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7</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p>
        </w:tc>
      </w:tr>
      <w:tr>
        <w:tblPrEx>
          <w:tblCellMar>
            <w:top w:w="0" w:type="dxa"/>
            <w:left w:w="108" w:type="dxa"/>
            <w:bottom w:w="0" w:type="dxa"/>
            <w:right w:w="108" w:type="dxa"/>
          </w:tblCellMar>
        </w:tblPrEx>
        <w:trPr>
          <w:trHeight w:val="57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color w:val="000000"/>
                <w:kern w:val="2"/>
                <w:sz w:val="21"/>
                <w:szCs w:val="21"/>
                <w:u w:val="none"/>
                <w:lang w:val="en-US" w:eastAsia="zh-CN"/>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宋体" w:hAnsi="宋体" w:eastAsia="宋体" w:cs="宋体"/>
                <w:i w:val="0"/>
                <w:color w:val="000000"/>
                <w:kern w:val="2"/>
                <w:sz w:val="21"/>
                <w:szCs w:val="21"/>
                <w:u w:val="none"/>
                <w:lang w:val="en-US" w:eastAsia="zh-CN"/>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宋体" w:hAnsi="宋体" w:eastAsia="宋体" w:cs="宋体"/>
                <w:i w:val="0"/>
                <w:color w:val="000000"/>
                <w:kern w:val="2"/>
                <w:sz w:val="21"/>
                <w:szCs w:val="21"/>
                <w:u w:val="none"/>
                <w:lang w:val="en-US" w:eastAsia="zh-CN"/>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3、两参退役公益性岗位工资发放人数</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等于 10人</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达到100%</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firstLine="210" w:firstLineChars="100"/>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6</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firstLine="210" w:firstLineChars="100"/>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6</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p>
        </w:tc>
      </w:tr>
      <w:tr>
        <w:tblPrEx>
          <w:tblCellMar>
            <w:top w:w="0" w:type="dxa"/>
            <w:left w:w="108" w:type="dxa"/>
            <w:bottom w:w="0" w:type="dxa"/>
            <w:right w:w="108" w:type="dxa"/>
          </w:tblCellMar>
        </w:tblPrEx>
        <w:trPr>
          <w:trHeight w:val="23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质量指标</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（15分）</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1、独生子女父母奖励金发放到位率</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rPr>
              <w:t>达到</w:t>
            </w:r>
            <w:r>
              <w:rPr>
                <w:rFonts w:hint="eastAsia" w:ascii="黑体" w:hAnsi="黑体" w:eastAsia="黑体" w:cs="黑体"/>
                <w:kern w:val="0"/>
                <w:sz w:val="21"/>
                <w:szCs w:val="21"/>
                <w:lang w:val="en-US" w:eastAsia="zh-CN"/>
              </w:rPr>
              <w:t>100%</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rPr>
              <w:t>达到</w:t>
            </w:r>
            <w:r>
              <w:rPr>
                <w:rFonts w:hint="eastAsia" w:ascii="黑体" w:hAnsi="黑体" w:eastAsia="黑体" w:cs="黑体"/>
                <w:kern w:val="0"/>
                <w:sz w:val="21"/>
                <w:szCs w:val="21"/>
                <w:lang w:val="en-US" w:eastAsia="zh-CN"/>
              </w:rPr>
              <w:t>100%</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5</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5</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rPr>
            </w:pPr>
          </w:p>
        </w:tc>
      </w:tr>
      <w:tr>
        <w:tblPrEx>
          <w:tblCellMar>
            <w:top w:w="0" w:type="dxa"/>
            <w:left w:w="108" w:type="dxa"/>
            <w:bottom w:w="0" w:type="dxa"/>
            <w:right w:w="108" w:type="dxa"/>
          </w:tblCellMar>
        </w:tblPrEx>
        <w:trPr>
          <w:trHeight w:val="23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sz w:val="21"/>
                <w:szCs w:val="21"/>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sz w:val="21"/>
                <w:szCs w:val="21"/>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sz w:val="21"/>
                <w:szCs w:val="21"/>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2、高龄老人生活补贴发放到位率</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达到100%</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达到100%</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 xml:space="preserve"> 5</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5</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p>
        </w:tc>
      </w:tr>
      <w:tr>
        <w:tblPrEx>
          <w:tblCellMar>
            <w:top w:w="0" w:type="dxa"/>
            <w:left w:w="108" w:type="dxa"/>
            <w:bottom w:w="0" w:type="dxa"/>
            <w:right w:w="108" w:type="dxa"/>
          </w:tblCellMar>
        </w:tblPrEx>
        <w:trPr>
          <w:trHeight w:val="23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color w:val="000000"/>
                <w:kern w:val="2"/>
                <w:sz w:val="21"/>
                <w:szCs w:val="21"/>
                <w:u w:val="none"/>
                <w:lang w:val="en-US" w:eastAsia="zh-CN"/>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宋体" w:hAnsi="宋体" w:eastAsia="宋体" w:cs="宋体"/>
                <w:i w:val="0"/>
                <w:color w:val="000000"/>
                <w:kern w:val="2"/>
                <w:sz w:val="21"/>
                <w:szCs w:val="21"/>
                <w:u w:val="none"/>
                <w:lang w:val="en-US" w:eastAsia="zh-CN"/>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宋体" w:hAnsi="宋体" w:eastAsia="宋体" w:cs="宋体"/>
                <w:i w:val="0"/>
                <w:color w:val="000000"/>
                <w:kern w:val="2"/>
                <w:sz w:val="21"/>
                <w:szCs w:val="21"/>
                <w:u w:val="none"/>
                <w:lang w:val="en-US" w:eastAsia="zh-CN"/>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3、两参退役公益性岗位工资发放到位率</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达到100%</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达到100%</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 xml:space="preserve"> 5</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firstLine="210" w:firstLineChars="100"/>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5</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p>
        </w:tc>
      </w:tr>
      <w:tr>
        <w:tblPrEx>
          <w:tblCellMar>
            <w:top w:w="0" w:type="dxa"/>
            <w:left w:w="108" w:type="dxa"/>
            <w:bottom w:w="0" w:type="dxa"/>
            <w:right w:w="108" w:type="dxa"/>
          </w:tblCellMar>
        </w:tblPrEx>
        <w:trPr>
          <w:trHeight w:val="29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时效指标</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（5分）</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1、独生子女父母奖励金发放时间</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每年年底发放到位</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 xml:space="preserve">次年1月发放 </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1.7</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1.2</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需动态管理，核定增减人数</w:t>
            </w:r>
          </w:p>
        </w:tc>
      </w:tr>
      <w:tr>
        <w:tblPrEx>
          <w:tblCellMar>
            <w:top w:w="0" w:type="dxa"/>
            <w:left w:w="108" w:type="dxa"/>
            <w:bottom w:w="0" w:type="dxa"/>
            <w:right w:w="108" w:type="dxa"/>
          </w:tblCellMar>
        </w:tblPrEx>
        <w:trPr>
          <w:trHeight w:val="29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sz w:val="21"/>
                <w:szCs w:val="21"/>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sz w:val="21"/>
                <w:szCs w:val="21"/>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sz w:val="21"/>
                <w:szCs w:val="21"/>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2、高龄老人生活补贴发放时间</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kern w:val="0"/>
                <w:sz w:val="21"/>
                <w:szCs w:val="21"/>
                <w:lang w:val="en-US" w:eastAsia="zh-CN"/>
              </w:rPr>
              <w:t>每月月中发放到位</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每月月底前</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1.7</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1.3</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kern w:val="0"/>
                <w:sz w:val="21"/>
                <w:szCs w:val="21"/>
                <w:lang w:val="en-US" w:eastAsia="zh-CN"/>
              </w:rPr>
              <w:t>需动态管理，核定增减人数</w:t>
            </w:r>
          </w:p>
        </w:tc>
      </w:tr>
      <w:tr>
        <w:tblPrEx>
          <w:tblCellMar>
            <w:top w:w="0" w:type="dxa"/>
            <w:left w:w="108" w:type="dxa"/>
            <w:bottom w:w="0" w:type="dxa"/>
            <w:right w:w="108" w:type="dxa"/>
          </w:tblCellMar>
        </w:tblPrEx>
        <w:trPr>
          <w:trHeight w:val="29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000000"/>
                <w:kern w:val="2"/>
                <w:sz w:val="21"/>
                <w:szCs w:val="21"/>
                <w:u w:val="none"/>
                <w:lang w:val="en-US" w:eastAsia="zh-CN"/>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2"/>
                <w:sz w:val="21"/>
                <w:szCs w:val="21"/>
                <w:u w:val="none"/>
                <w:lang w:val="en-US" w:eastAsia="zh-CN"/>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2"/>
                <w:sz w:val="21"/>
                <w:szCs w:val="21"/>
                <w:u w:val="none"/>
                <w:lang w:val="en-US" w:eastAsia="zh-CN"/>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3、两参退役公益性岗位工资发放时间</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firstLine="105" w:firstLineChars="50"/>
              <w:jc w:val="center"/>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kern w:val="0"/>
                <w:sz w:val="21"/>
                <w:szCs w:val="21"/>
                <w:lang w:val="en-US" w:eastAsia="zh-CN"/>
              </w:rPr>
              <w:t>每月月中发放到位</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每月月底前</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1.6</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1.3</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kern w:val="0"/>
                <w:sz w:val="21"/>
                <w:szCs w:val="21"/>
                <w:lang w:val="en-US" w:eastAsia="zh-CN"/>
              </w:rPr>
              <w:t>需动态管理，核定增减人数</w:t>
            </w:r>
          </w:p>
        </w:tc>
      </w:tr>
      <w:tr>
        <w:tblPrEx>
          <w:tblCellMar>
            <w:top w:w="0" w:type="dxa"/>
            <w:left w:w="108" w:type="dxa"/>
            <w:bottom w:w="0" w:type="dxa"/>
            <w:right w:w="108" w:type="dxa"/>
          </w:tblCellMar>
        </w:tblPrEx>
        <w:trPr>
          <w:trHeight w:val="620"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成本指标</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（10分）</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黑体" w:hAnsi="黑体" w:eastAsia="黑体" w:cs="黑体"/>
                <w:color w:val="000000"/>
                <w:kern w:val="0"/>
                <w:sz w:val="21"/>
                <w:szCs w:val="21"/>
                <w:lang w:val="en-US" w:eastAsia="zh-CN"/>
              </w:rPr>
            </w:pPr>
            <w:r>
              <w:rPr>
                <w:rFonts w:hint="eastAsia" w:ascii="黑体" w:hAnsi="黑体" w:eastAsia="黑体" w:cs="黑体"/>
                <w:i w:val="0"/>
                <w:color w:val="000000"/>
                <w:kern w:val="2"/>
                <w:sz w:val="21"/>
                <w:szCs w:val="21"/>
                <w:u w:val="none"/>
                <w:lang w:val="en-US" w:eastAsia="zh-CN"/>
              </w:rPr>
              <w:t>1、独生子女父母奖励金</w:t>
            </w:r>
            <w:r>
              <w:rPr>
                <w:rFonts w:hint="eastAsia" w:ascii="黑体" w:hAnsi="黑体" w:eastAsia="黑体" w:cs="黑体"/>
                <w:color w:val="000000"/>
                <w:kern w:val="0"/>
                <w:sz w:val="21"/>
                <w:szCs w:val="21"/>
                <w:lang w:val="en-US" w:eastAsia="zh-CN"/>
              </w:rPr>
              <w:t xml:space="preserve">发放成本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黑体" w:hAnsi="黑体" w:eastAsia="黑体" w:cs="黑体"/>
                <w:i w:val="0"/>
                <w:iCs w:val="0"/>
                <w:color w:val="000000"/>
                <w:kern w:val="2"/>
                <w:sz w:val="21"/>
                <w:szCs w:val="21"/>
                <w:u w:val="none"/>
                <w:lang w:val="en-US" w:eastAsia="zh-CN" w:bidi="ar-SA"/>
              </w:rPr>
            </w:pPr>
            <w:r>
              <w:rPr>
                <w:rFonts w:hint="eastAsia" w:ascii="黑体" w:hAnsi="黑体" w:eastAsia="黑体" w:cs="黑体"/>
                <w:i w:val="0"/>
                <w:iCs w:val="0"/>
                <w:color w:val="000000"/>
                <w:kern w:val="0"/>
                <w:sz w:val="21"/>
                <w:szCs w:val="21"/>
                <w:u w:val="none"/>
                <w:lang w:val="en-US" w:eastAsia="zh-CN" w:bidi="ar"/>
              </w:rPr>
              <w:t>1200元/人/年</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rPr>
              <w:t>按要求发放相关补贴</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4</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4</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rPr>
            </w:pPr>
          </w:p>
        </w:tc>
      </w:tr>
      <w:tr>
        <w:tblPrEx>
          <w:tblCellMar>
            <w:top w:w="0" w:type="dxa"/>
            <w:left w:w="108" w:type="dxa"/>
            <w:bottom w:w="0" w:type="dxa"/>
            <w:right w:w="108" w:type="dxa"/>
          </w:tblCellMar>
        </w:tblPrEx>
        <w:trPr>
          <w:trHeight w:val="300"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sz w:val="21"/>
                <w:szCs w:val="21"/>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sz w:val="21"/>
                <w:szCs w:val="21"/>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sz w:val="21"/>
                <w:szCs w:val="21"/>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i w:val="0"/>
                <w:color w:val="000000"/>
                <w:kern w:val="2"/>
                <w:sz w:val="21"/>
                <w:szCs w:val="21"/>
                <w:u w:val="none"/>
                <w:lang w:val="en-US" w:eastAsia="zh-CN"/>
              </w:rPr>
              <w:t>2、高龄老人生活补贴发放成本</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i w:val="0"/>
                <w:iCs w:val="0"/>
                <w:color w:val="000000"/>
                <w:kern w:val="0"/>
                <w:sz w:val="21"/>
                <w:szCs w:val="21"/>
                <w:u w:val="none"/>
                <w:lang w:val="en-US" w:eastAsia="zh-CN" w:bidi="ar"/>
              </w:rPr>
              <w:t>80岁至90岁，100元/人/月；90岁至100岁，200元/人/月；100岁及以上，1000元/人/月</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kern w:val="0"/>
                <w:sz w:val="21"/>
                <w:szCs w:val="21"/>
              </w:rPr>
              <w:t>按要求发放相关补贴</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黑体" w:hAnsi="黑体" w:eastAsia="黑体" w:cs="黑体"/>
                <w:color w:val="000000"/>
                <w:kern w:val="0"/>
                <w:sz w:val="21"/>
                <w:szCs w:val="21"/>
                <w:lang w:val="en-US" w:eastAsia="zh-CN"/>
              </w:rPr>
            </w:pPr>
          </w:p>
        </w:tc>
      </w:tr>
      <w:tr>
        <w:tblPrEx>
          <w:tblCellMar>
            <w:top w:w="0" w:type="dxa"/>
            <w:left w:w="108" w:type="dxa"/>
            <w:bottom w:w="0" w:type="dxa"/>
            <w:right w:w="108" w:type="dxa"/>
          </w:tblCellMar>
        </w:tblPrEx>
        <w:trPr>
          <w:trHeight w:val="300"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黑体" w:hAnsi="宋体" w:eastAsia="黑体" w:cs="宋体"/>
                <w:color w:val="000000"/>
                <w:kern w:val="0"/>
                <w:sz w:val="21"/>
                <w:szCs w:val="21"/>
                <w:lang w:val="en-US" w:eastAsia="zh-CN"/>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黑体" w:hAnsi="宋体" w:eastAsia="黑体" w:cs="宋体"/>
                <w:color w:val="000000"/>
                <w:kern w:val="0"/>
                <w:sz w:val="21"/>
                <w:szCs w:val="21"/>
                <w:lang w:val="en-US" w:eastAsia="zh-CN"/>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黑体" w:hAnsi="宋体" w:eastAsia="黑体" w:cs="宋体"/>
                <w:color w:val="000000"/>
                <w:kern w:val="0"/>
                <w:sz w:val="21"/>
                <w:szCs w:val="21"/>
                <w:lang w:val="en-US" w:eastAsia="zh-CN"/>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黑体" w:hAnsi="黑体" w:eastAsia="黑体" w:cs="黑体"/>
                <w:color w:val="000000"/>
                <w:kern w:val="0"/>
                <w:sz w:val="21"/>
                <w:szCs w:val="21"/>
                <w:lang w:val="en-US" w:eastAsia="zh-CN"/>
              </w:rPr>
            </w:pPr>
            <w:r>
              <w:rPr>
                <w:rFonts w:hint="eastAsia" w:ascii="黑体" w:hAnsi="黑体" w:eastAsia="黑体" w:cs="黑体"/>
                <w:i w:val="0"/>
                <w:color w:val="000000"/>
                <w:kern w:val="2"/>
                <w:sz w:val="21"/>
                <w:szCs w:val="21"/>
                <w:u w:val="none"/>
                <w:lang w:val="en-US" w:eastAsia="zh-CN"/>
              </w:rPr>
              <w:t>3、两参退役公益性岗位工资发放成本</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黑体" w:hAnsi="黑体" w:eastAsia="黑体" w:cs="黑体"/>
                <w:i w:val="0"/>
                <w:iCs w:val="0"/>
                <w:color w:val="000000"/>
                <w:kern w:val="2"/>
                <w:sz w:val="21"/>
                <w:szCs w:val="21"/>
                <w:u w:val="none"/>
                <w:lang w:val="en-US" w:eastAsia="zh-CN" w:bidi="ar-SA"/>
              </w:rPr>
            </w:pPr>
            <w:r>
              <w:rPr>
                <w:rFonts w:hint="eastAsia" w:ascii="黑体" w:hAnsi="黑体" w:eastAsia="黑体" w:cs="黑体"/>
                <w:i w:val="0"/>
                <w:iCs w:val="0"/>
                <w:color w:val="000000"/>
                <w:kern w:val="0"/>
                <w:sz w:val="21"/>
                <w:szCs w:val="21"/>
                <w:u w:val="none"/>
                <w:lang w:val="en-US" w:eastAsia="zh-CN" w:bidi="ar"/>
              </w:rPr>
              <w:t>1680元/人/月</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黑体" w:hAnsi="黑体" w:eastAsia="黑体" w:cs="黑体"/>
                <w:color w:val="000000"/>
                <w:kern w:val="0"/>
                <w:sz w:val="21"/>
                <w:szCs w:val="21"/>
                <w:lang w:val="en-US" w:eastAsia="zh-CN"/>
              </w:rPr>
            </w:pPr>
            <w:r>
              <w:rPr>
                <w:rFonts w:hint="eastAsia" w:ascii="黑体" w:hAnsi="黑体" w:eastAsia="黑体" w:cs="黑体"/>
                <w:kern w:val="0"/>
                <w:sz w:val="21"/>
                <w:szCs w:val="21"/>
              </w:rPr>
              <w:t>按要求发放相关补贴</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黑体" w:hAnsi="黑体" w:eastAsia="黑体" w:cs="黑体"/>
                <w:color w:val="000000"/>
                <w:kern w:val="0"/>
                <w:sz w:val="21"/>
                <w:szCs w:val="21"/>
                <w:lang w:val="en-US" w:eastAsia="zh-CN"/>
              </w:rPr>
            </w:pPr>
          </w:p>
        </w:tc>
      </w:tr>
      <w:tr>
        <w:tblPrEx>
          <w:tblCellMar>
            <w:top w:w="0" w:type="dxa"/>
            <w:left w:w="108" w:type="dxa"/>
            <w:bottom w:w="0" w:type="dxa"/>
            <w:right w:w="108" w:type="dxa"/>
          </w:tblCellMar>
        </w:tblPrEx>
        <w:trPr>
          <w:trHeight w:val="590"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p>
        </w:tc>
        <w:tc>
          <w:tcPr>
            <w:tcW w:w="106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效益指标</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（30分）</w:t>
            </w: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社会效益</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指标</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（30）</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lang w:val="en-US" w:eastAsia="zh-CN"/>
              </w:rPr>
              <w:t xml:space="preserve"> </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1、独生子女父母幸福指数</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both"/>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达到98%以上</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ind w:left="420" w:hanging="420" w:hangingChars="200"/>
              <w:jc w:val="both"/>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达到90%</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10</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 xml:space="preserve">8.9 </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基数稍低</w:t>
            </w:r>
          </w:p>
        </w:tc>
      </w:tr>
      <w:tr>
        <w:tblPrEx>
          <w:tblCellMar>
            <w:top w:w="0" w:type="dxa"/>
            <w:left w:w="108" w:type="dxa"/>
            <w:bottom w:w="0" w:type="dxa"/>
            <w:right w:w="108" w:type="dxa"/>
          </w:tblCellMar>
        </w:tblPrEx>
        <w:trPr>
          <w:trHeight w:val="59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2、高龄老人幸福指数</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kern w:val="0"/>
                <w:sz w:val="21"/>
                <w:szCs w:val="21"/>
                <w:lang w:val="en-US" w:eastAsia="zh-CN"/>
              </w:rPr>
              <w:t>达到98%以上</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达到97%</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10</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9.5</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基数稍低</w:t>
            </w:r>
          </w:p>
        </w:tc>
      </w:tr>
      <w:tr>
        <w:tblPrEx>
          <w:tblCellMar>
            <w:top w:w="0" w:type="dxa"/>
            <w:left w:w="108" w:type="dxa"/>
            <w:bottom w:w="0" w:type="dxa"/>
            <w:right w:w="108" w:type="dxa"/>
          </w:tblCellMar>
        </w:tblPrEx>
        <w:trPr>
          <w:trHeight w:val="59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黑体" w:hAnsi="黑体" w:eastAsia="黑体" w:cs="黑体"/>
                <w:i w:val="0"/>
                <w:color w:val="000000"/>
                <w:kern w:val="2"/>
                <w:sz w:val="21"/>
                <w:szCs w:val="21"/>
                <w:u w:val="none"/>
                <w:lang w:val="en-US" w:eastAsia="zh-CN"/>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3、两参退役人员幸福指数</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kern w:val="0"/>
                <w:sz w:val="21"/>
                <w:szCs w:val="21"/>
                <w:lang w:val="en-US" w:eastAsia="zh-CN"/>
              </w:rPr>
              <w:t>达到98%以上</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达到97%</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10</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9.5</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基数稍低</w:t>
            </w:r>
          </w:p>
        </w:tc>
      </w:tr>
      <w:tr>
        <w:tblPrEx>
          <w:tblCellMar>
            <w:top w:w="0" w:type="dxa"/>
            <w:left w:w="108" w:type="dxa"/>
            <w:bottom w:w="0" w:type="dxa"/>
            <w:right w:w="108" w:type="dxa"/>
          </w:tblCellMar>
        </w:tblPrEx>
        <w:trPr>
          <w:trHeight w:val="785"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p>
        </w:tc>
        <w:tc>
          <w:tcPr>
            <w:tcW w:w="106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满意度</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指标</w:t>
            </w:r>
          </w:p>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（10分）</w:t>
            </w: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服务对象满意度指标（10分）</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20" w:lineRule="exact"/>
              <w:jc w:val="both"/>
              <w:textAlignment w:val="center"/>
              <w:rPr>
                <w:rFonts w:hint="eastAsia"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独生子女父母满意度</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rPr>
              <w:t>满意度达到9</w:t>
            </w:r>
            <w:r>
              <w:rPr>
                <w:rFonts w:hint="eastAsia" w:ascii="黑体" w:hAnsi="黑体" w:eastAsia="黑体" w:cs="黑体"/>
                <w:kern w:val="0"/>
                <w:sz w:val="21"/>
                <w:szCs w:val="21"/>
                <w:lang w:val="en-US" w:eastAsia="zh-CN"/>
              </w:rPr>
              <w:t>8</w:t>
            </w:r>
            <w:r>
              <w:rPr>
                <w:rFonts w:hint="eastAsia" w:ascii="黑体" w:hAnsi="黑体" w:eastAsia="黑体" w:cs="黑体"/>
                <w:kern w:val="0"/>
                <w:sz w:val="21"/>
                <w:szCs w:val="21"/>
              </w:rPr>
              <w:t>%以上</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rPr>
              <w:t>满意度达到9</w:t>
            </w:r>
            <w:r>
              <w:rPr>
                <w:rFonts w:hint="eastAsia" w:ascii="黑体" w:hAnsi="黑体" w:eastAsia="黑体" w:cs="黑体"/>
                <w:kern w:val="0"/>
                <w:sz w:val="21"/>
                <w:szCs w:val="21"/>
                <w:lang w:val="en-US" w:eastAsia="zh-CN"/>
              </w:rPr>
              <w:t>6</w:t>
            </w:r>
            <w:r>
              <w:rPr>
                <w:rFonts w:hint="eastAsia" w:ascii="黑体" w:hAnsi="黑体" w:eastAsia="黑体" w:cs="黑体"/>
                <w:kern w:val="0"/>
                <w:sz w:val="21"/>
                <w:szCs w:val="21"/>
              </w:rPr>
              <w:t>%</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 xml:space="preserve">4 </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3.2</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希望补贴标准适当提高</w:t>
            </w:r>
          </w:p>
        </w:tc>
      </w:tr>
      <w:tr>
        <w:tblPrEx>
          <w:tblCellMar>
            <w:top w:w="0" w:type="dxa"/>
            <w:left w:w="108" w:type="dxa"/>
            <w:bottom w:w="0" w:type="dxa"/>
            <w:right w:w="108" w:type="dxa"/>
          </w:tblCellMar>
        </w:tblPrEx>
        <w:trPr>
          <w:trHeight w:val="441"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2、高龄老人满意度</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rPr>
              <w:t>达到9</w:t>
            </w:r>
            <w:r>
              <w:rPr>
                <w:rFonts w:hint="eastAsia" w:ascii="黑体" w:hAnsi="黑体" w:eastAsia="黑体" w:cs="黑体"/>
                <w:kern w:val="0"/>
                <w:sz w:val="21"/>
                <w:szCs w:val="21"/>
                <w:lang w:val="en-US" w:eastAsia="zh-CN"/>
              </w:rPr>
              <w:t>8</w:t>
            </w:r>
            <w:r>
              <w:rPr>
                <w:rFonts w:hint="eastAsia" w:ascii="黑体" w:hAnsi="黑体" w:eastAsia="黑体" w:cs="黑体"/>
                <w:kern w:val="0"/>
                <w:sz w:val="21"/>
                <w:szCs w:val="21"/>
              </w:rPr>
              <w:t>%以上</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rPr>
              <w:t>满意度达到9</w:t>
            </w:r>
            <w:r>
              <w:rPr>
                <w:rFonts w:hint="eastAsia" w:ascii="黑体" w:hAnsi="黑体" w:eastAsia="黑体" w:cs="黑体"/>
                <w:kern w:val="0"/>
                <w:sz w:val="21"/>
                <w:szCs w:val="21"/>
                <w:lang w:val="en-US" w:eastAsia="zh-CN"/>
              </w:rPr>
              <w:t>6</w:t>
            </w:r>
            <w:r>
              <w:rPr>
                <w:rFonts w:hint="eastAsia" w:ascii="黑体" w:hAnsi="黑体" w:eastAsia="黑体" w:cs="黑体"/>
                <w:kern w:val="0"/>
                <w:sz w:val="21"/>
                <w:szCs w:val="21"/>
              </w:rPr>
              <w:t>%</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3</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2.5</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适当提高标准</w:t>
            </w:r>
          </w:p>
        </w:tc>
      </w:tr>
      <w:tr>
        <w:tblPrEx>
          <w:tblCellMar>
            <w:top w:w="0" w:type="dxa"/>
            <w:left w:w="108" w:type="dxa"/>
            <w:bottom w:w="0" w:type="dxa"/>
            <w:right w:w="108" w:type="dxa"/>
          </w:tblCellMar>
        </w:tblPrEx>
        <w:trPr>
          <w:trHeight w:val="441" w:hRule="atLeas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i w:val="0"/>
                <w:color w:val="000000"/>
                <w:kern w:val="2"/>
                <w:sz w:val="21"/>
                <w:szCs w:val="21"/>
                <w:u w:val="none"/>
                <w:lang w:val="en-US" w:eastAsia="zh-CN"/>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i w:val="0"/>
                <w:color w:val="000000"/>
                <w:kern w:val="2"/>
                <w:sz w:val="21"/>
                <w:szCs w:val="21"/>
                <w:u w:val="none"/>
                <w:lang w:val="en-US" w:eastAsia="zh-CN"/>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i w:val="0"/>
                <w:color w:val="000000"/>
                <w:kern w:val="2"/>
                <w:sz w:val="21"/>
                <w:szCs w:val="21"/>
                <w:u w:val="none"/>
                <w:lang w:val="en-US" w:eastAsia="zh-CN"/>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3、两参退役人员满意度</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rPr>
              <w:t>达到9</w:t>
            </w:r>
            <w:r>
              <w:rPr>
                <w:rFonts w:hint="eastAsia" w:ascii="黑体" w:hAnsi="黑体" w:eastAsia="黑体" w:cs="黑体"/>
                <w:kern w:val="0"/>
                <w:sz w:val="21"/>
                <w:szCs w:val="21"/>
                <w:lang w:val="en-US" w:eastAsia="zh-CN"/>
              </w:rPr>
              <w:t>8</w:t>
            </w:r>
            <w:r>
              <w:rPr>
                <w:rFonts w:hint="eastAsia" w:ascii="黑体" w:hAnsi="黑体" w:eastAsia="黑体" w:cs="黑体"/>
                <w:kern w:val="0"/>
                <w:sz w:val="21"/>
                <w:szCs w:val="21"/>
              </w:rPr>
              <w:t>%以上</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rPr>
              <w:t>满意度达到9</w:t>
            </w:r>
            <w:r>
              <w:rPr>
                <w:rFonts w:hint="eastAsia" w:ascii="黑体" w:hAnsi="黑体" w:eastAsia="黑体" w:cs="黑体"/>
                <w:kern w:val="0"/>
                <w:sz w:val="21"/>
                <w:szCs w:val="21"/>
                <w:lang w:val="en-US" w:eastAsia="zh-CN"/>
              </w:rPr>
              <w:t>6</w:t>
            </w:r>
            <w:r>
              <w:rPr>
                <w:rFonts w:hint="eastAsia" w:ascii="黑体" w:hAnsi="黑体" w:eastAsia="黑体" w:cs="黑体"/>
                <w:kern w:val="0"/>
                <w:sz w:val="21"/>
                <w:szCs w:val="21"/>
              </w:rPr>
              <w:t>%</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3</w:t>
            </w:r>
          </w:p>
        </w:tc>
        <w:tc>
          <w:tcPr>
            <w:tcW w:w="6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2.3</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黑体" w:hAnsi="黑体" w:eastAsia="黑体" w:cs="黑体"/>
                <w:i w:val="0"/>
                <w:color w:val="000000"/>
                <w:kern w:val="2"/>
                <w:sz w:val="21"/>
                <w:szCs w:val="21"/>
                <w:u w:val="none"/>
                <w:lang w:val="en-US" w:eastAsia="zh-CN"/>
              </w:rPr>
            </w:pPr>
            <w:r>
              <w:rPr>
                <w:rFonts w:hint="eastAsia" w:ascii="黑体" w:hAnsi="黑体" w:eastAsia="黑体" w:cs="黑体"/>
                <w:i w:val="0"/>
                <w:color w:val="000000"/>
                <w:kern w:val="2"/>
                <w:sz w:val="21"/>
                <w:szCs w:val="21"/>
                <w:u w:val="none"/>
                <w:lang w:val="en-US" w:eastAsia="zh-CN"/>
              </w:rPr>
              <w:t>适当提高标准</w:t>
            </w:r>
          </w:p>
        </w:tc>
      </w:tr>
      <w:tr>
        <w:tblPrEx>
          <w:tblCellMar>
            <w:top w:w="0" w:type="dxa"/>
            <w:left w:w="108" w:type="dxa"/>
            <w:bottom w:w="0" w:type="dxa"/>
            <w:right w:w="108" w:type="dxa"/>
          </w:tblCellMar>
        </w:tblPrEx>
        <w:trPr>
          <w:trHeight w:val="388" w:hRule="exact"/>
        </w:trPr>
        <w:tc>
          <w:tcPr>
            <w:tcW w:w="751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color w:val="000000"/>
                <w:kern w:val="0"/>
                <w:sz w:val="21"/>
                <w:szCs w:val="21"/>
              </w:rPr>
            </w:pPr>
            <w:r>
              <w:rPr>
                <w:rFonts w:hint="eastAsia" w:ascii="黑体" w:hAnsi="宋体" w:eastAsia="黑体" w:cs="宋体"/>
                <w:color w:val="000000"/>
                <w:kern w:val="0"/>
                <w:sz w:val="21"/>
                <w:szCs w:val="21"/>
              </w:rPr>
              <w:t>总分</w:t>
            </w:r>
          </w:p>
        </w:tc>
        <w:tc>
          <w:tcPr>
            <w:tcW w:w="5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color w:val="000000"/>
                <w:kern w:val="0"/>
                <w:sz w:val="21"/>
                <w:szCs w:val="21"/>
              </w:rPr>
            </w:pPr>
            <w:r>
              <w:rPr>
                <w:rFonts w:hint="eastAsia" w:ascii="黑体" w:hAnsi="宋体" w:eastAsia="黑体" w:cs="宋体"/>
                <w:color w:val="000000"/>
                <w:kern w:val="0"/>
                <w:sz w:val="21"/>
                <w:szCs w:val="21"/>
              </w:rPr>
              <w:t>100</w:t>
            </w:r>
          </w:p>
        </w:tc>
        <w:tc>
          <w:tcPr>
            <w:tcW w:w="64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黑体" w:hAnsi="宋体" w:eastAsia="黑体" w:cs="宋体"/>
                <w:color w:val="000000"/>
                <w:kern w:val="0"/>
                <w:sz w:val="21"/>
                <w:szCs w:val="21"/>
                <w:lang w:val="en-US" w:eastAsia="zh-CN"/>
              </w:rPr>
            </w:pPr>
            <w:r>
              <w:rPr>
                <w:rFonts w:hint="eastAsia" w:ascii="黑体" w:hAnsi="宋体" w:eastAsia="黑体" w:cs="宋体"/>
                <w:color w:val="000000"/>
                <w:kern w:val="0"/>
                <w:sz w:val="21"/>
                <w:szCs w:val="21"/>
                <w:lang w:val="en-US" w:eastAsia="zh-CN"/>
              </w:rPr>
              <w:t>94.5</w:t>
            </w:r>
          </w:p>
        </w:tc>
        <w:tc>
          <w:tcPr>
            <w:tcW w:w="111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宋体"/>
                <w:kern w:val="0"/>
                <w:sz w:val="21"/>
                <w:szCs w:val="21"/>
              </w:rPr>
            </w:pPr>
          </w:p>
        </w:tc>
      </w:tr>
    </w:tbl>
    <w:p/>
    <w:p>
      <w:pPr>
        <w:autoSpaceDE w:val="0"/>
        <w:autoSpaceDN w:val="0"/>
        <w:adjustRightInd w:val="0"/>
        <w:spacing w:line="360" w:lineRule="auto"/>
        <w:ind w:firstLine="600"/>
        <w:jc w:val="left"/>
        <w:rPr>
          <w:rFonts w:hint="eastAsia" w:ascii="仿宋" w:hAnsi="仿宋" w:eastAsia="仿宋" w:cs="仿宋_GB2312"/>
          <w:kern w:val="0"/>
          <w:sz w:val="30"/>
          <w:szCs w:val="30"/>
          <w:lang w:eastAsia="zh-CN"/>
        </w:rPr>
      </w:pPr>
    </w:p>
    <w:p>
      <w:pPr>
        <w:widowControl/>
        <w:spacing w:line="600" w:lineRule="exact"/>
        <w:ind w:firstLine="640"/>
        <w:jc w:val="center"/>
        <w:rPr>
          <w:rFonts w:ascii="宋体" w:hAnsi="宋体"/>
          <w:b/>
          <w:sz w:val="32"/>
          <w:szCs w:val="32"/>
        </w:rPr>
      </w:pPr>
      <w:r>
        <w:rPr>
          <w:rFonts w:hint="eastAsia" w:ascii="宋体" w:hAnsi="宋体"/>
          <w:b/>
          <w:sz w:val="32"/>
          <w:szCs w:val="32"/>
        </w:rPr>
        <w:t>第四部分  名词解释</w:t>
      </w:r>
    </w:p>
    <w:p>
      <w:pPr>
        <w:pStyle w:val="5"/>
        <w:widowControl/>
        <w:shd w:val="clear" w:color="auto" w:fill="FFFFFF"/>
        <w:spacing w:before="150" w:after="150" w:line="435" w:lineRule="atLeast"/>
        <w:rPr>
          <w:rFonts w:hint="default" w:ascii="仿宋" w:hAnsi="仿宋" w:eastAsia="仿宋"/>
          <w:kern w:val="2"/>
          <w:sz w:val="30"/>
          <w:szCs w:val="30"/>
        </w:rPr>
      </w:pPr>
      <w:r>
        <w:rPr>
          <w:rFonts w:ascii="仿宋" w:hAnsi="仿宋" w:eastAsia="仿宋"/>
          <w:kern w:val="2"/>
          <w:sz w:val="30"/>
          <w:szCs w:val="30"/>
        </w:rPr>
        <w:t>“</w:t>
      </w:r>
      <w:r>
        <w:rPr>
          <w:rFonts w:hint="default" w:ascii="仿宋" w:hAnsi="仿宋" w:eastAsia="仿宋"/>
          <w:kern w:val="2"/>
          <w:sz w:val="30"/>
          <w:szCs w:val="30"/>
        </w:rPr>
        <w:t>决算</w:t>
      </w:r>
      <w:r>
        <w:rPr>
          <w:rFonts w:ascii="仿宋" w:hAnsi="仿宋" w:eastAsia="仿宋"/>
          <w:kern w:val="2"/>
          <w:sz w:val="30"/>
          <w:szCs w:val="30"/>
        </w:rPr>
        <w:t>”</w:t>
      </w:r>
      <w:r>
        <w:rPr>
          <w:rFonts w:hint="default" w:ascii="仿宋" w:hAnsi="仿宋" w:eastAsia="仿宋"/>
          <w:kern w:val="2"/>
          <w:sz w:val="30"/>
          <w:szCs w:val="30"/>
        </w:rPr>
        <w:t>指根据年度预算执行结果而编制的年度会计报告。</w:t>
      </w:r>
    </w:p>
    <w:p>
      <w:pPr>
        <w:widowControl/>
        <w:spacing w:line="540" w:lineRule="exact"/>
        <w:ind w:firstLine="562" w:firstLineChars="200"/>
        <w:jc w:val="left"/>
        <w:rPr>
          <w:rFonts w:ascii="仿宋_GB2312" w:eastAsia="仿宋_GB2312"/>
          <w:sz w:val="28"/>
          <w:szCs w:val="28"/>
        </w:rPr>
      </w:pPr>
      <w:r>
        <w:rPr>
          <w:rFonts w:hint="eastAsia" w:ascii="仿宋_GB2312" w:hAnsi="宋体" w:eastAsia="仿宋_GB2312"/>
          <w:b/>
          <w:sz w:val="28"/>
          <w:szCs w:val="28"/>
        </w:rPr>
        <w:tab/>
      </w:r>
      <w:r>
        <w:rPr>
          <w:rFonts w:hint="eastAsia" w:ascii="仿宋_GB2312" w:eastAsia="仿宋_GB2312"/>
          <w:sz w:val="28"/>
          <w:szCs w:val="28"/>
        </w:rPr>
        <w:t>一、</w:t>
      </w:r>
      <w:r>
        <w:rPr>
          <w:rFonts w:hint="eastAsia" w:ascii="仿宋_GB2312" w:eastAsia="仿宋_GB2312"/>
          <w:sz w:val="30"/>
          <w:szCs w:val="30"/>
        </w:rPr>
        <w:t>收入科目</w:t>
      </w:r>
    </w:p>
    <w:p>
      <w:pPr>
        <w:pStyle w:val="6"/>
        <w:widowControl/>
        <w:shd w:val="clear" w:color="auto" w:fill="FFFFFF"/>
        <w:spacing w:before="0" w:beforeAutospacing="0" w:after="0" w:afterAutospacing="0" w:line="375" w:lineRule="atLeast"/>
        <w:ind w:firstLine="600" w:firstLineChars="200"/>
        <w:rPr>
          <w:rFonts w:ascii="仿宋" w:hAnsi="仿宋" w:eastAsia="仿宋"/>
          <w:kern w:val="2"/>
          <w:sz w:val="30"/>
          <w:szCs w:val="30"/>
        </w:rPr>
      </w:pPr>
      <w:r>
        <w:rPr>
          <w:rFonts w:hint="eastAsia" w:ascii="仿宋" w:hAnsi="仿宋" w:eastAsia="仿宋"/>
          <w:kern w:val="2"/>
          <w:sz w:val="30"/>
          <w:szCs w:val="30"/>
        </w:rPr>
        <w:t>（一）、</w:t>
      </w:r>
      <w:r>
        <w:rPr>
          <w:rFonts w:ascii="仿宋" w:hAnsi="仿宋" w:eastAsia="仿宋"/>
          <w:kern w:val="2"/>
          <w:sz w:val="30"/>
          <w:szCs w:val="30"/>
        </w:rPr>
        <w:t>财政拨款</w:t>
      </w:r>
      <w:r>
        <w:rPr>
          <w:rFonts w:hint="eastAsia" w:ascii="仿宋" w:hAnsi="仿宋" w:eastAsia="仿宋"/>
          <w:kern w:val="2"/>
          <w:sz w:val="30"/>
          <w:szCs w:val="30"/>
        </w:rPr>
        <w:t>，是指市级财政当年拨付的资金。</w:t>
      </w:r>
    </w:p>
    <w:p>
      <w:pPr>
        <w:widowControl/>
        <w:shd w:val="clear" w:color="auto" w:fill="FFFFFF"/>
        <w:spacing w:line="375" w:lineRule="atLeast"/>
        <w:ind w:firstLine="600" w:firstLineChars="200"/>
        <w:jc w:val="left"/>
        <w:rPr>
          <w:rFonts w:ascii="仿宋" w:hAnsi="仿宋" w:eastAsia="仿宋"/>
          <w:sz w:val="30"/>
          <w:szCs w:val="30"/>
        </w:rPr>
      </w:pPr>
      <w:r>
        <w:rPr>
          <w:rFonts w:hint="eastAsia" w:ascii="仿宋" w:hAnsi="仿宋" w:eastAsia="仿宋"/>
          <w:sz w:val="30"/>
          <w:szCs w:val="30"/>
        </w:rPr>
        <w:t>（二）、其他收入，是指预算单位在“财政拨款、事业收入、经营收入”等之外取得的收入。</w:t>
      </w:r>
    </w:p>
    <w:p>
      <w:pPr>
        <w:widowControl/>
        <w:shd w:val="clear" w:color="auto" w:fill="FFFFFF"/>
        <w:spacing w:line="375" w:lineRule="atLeast"/>
        <w:ind w:firstLine="600" w:firstLineChars="200"/>
        <w:jc w:val="left"/>
        <w:rPr>
          <w:rFonts w:ascii="仿宋" w:hAnsi="仿宋" w:eastAsia="仿宋"/>
          <w:sz w:val="30"/>
          <w:szCs w:val="30"/>
        </w:rPr>
      </w:pPr>
      <w:r>
        <w:rPr>
          <w:rFonts w:hint="eastAsia" w:ascii="仿宋" w:hAnsi="仿宋" w:eastAsia="仿宋"/>
          <w:sz w:val="30"/>
          <w:szCs w:val="30"/>
        </w:rPr>
        <w:t>（三）、上年结转和结余，是指以前年度支出预算因客观条件变化未执行完毕、结转到本年度按规定继续使用的资金，既包括财政拨款的结转和结余，也包括事业收入、经营收入和其他收入的结转和结余。</w:t>
      </w:r>
    </w:p>
    <w:p>
      <w:pPr>
        <w:widowControl/>
        <w:shd w:val="clear" w:color="auto" w:fill="FFFFFF"/>
        <w:spacing w:line="375" w:lineRule="atLeast"/>
        <w:ind w:firstLine="843" w:firstLineChars="300"/>
        <w:jc w:val="left"/>
        <w:rPr>
          <w:rFonts w:ascii="仿宋_GB2312" w:eastAsia="仿宋_GB2312"/>
          <w:sz w:val="30"/>
          <w:szCs w:val="30"/>
        </w:rPr>
      </w:pPr>
      <w:r>
        <w:rPr>
          <w:rFonts w:hint="eastAsia" w:ascii="仿宋_GB2312" w:hAnsi="宋体" w:eastAsia="仿宋_GB2312"/>
          <w:b/>
          <w:sz w:val="28"/>
          <w:szCs w:val="28"/>
        </w:rPr>
        <w:t>二</w:t>
      </w:r>
      <w:r>
        <w:rPr>
          <w:rFonts w:hint="eastAsia" w:ascii="仿宋_GB2312" w:eastAsia="仿宋_GB2312"/>
          <w:sz w:val="28"/>
          <w:szCs w:val="28"/>
        </w:rPr>
        <w:t>、</w:t>
      </w:r>
      <w:r>
        <w:rPr>
          <w:rFonts w:hint="eastAsia" w:ascii="仿宋_GB2312" w:eastAsia="仿宋_GB2312"/>
          <w:sz w:val="30"/>
          <w:szCs w:val="30"/>
        </w:rPr>
        <w:t>支出科目</w:t>
      </w:r>
    </w:p>
    <w:p>
      <w:pPr>
        <w:widowControl/>
        <w:shd w:val="clear" w:color="auto" w:fill="FFFFFF"/>
        <w:spacing w:line="375" w:lineRule="atLeast"/>
        <w:ind w:firstLine="600" w:firstLineChars="200"/>
        <w:jc w:val="left"/>
        <w:rPr>
          <w:rFonts w:ascii="仿宋" w:hAnsi="仿宋" w:eastAsia="仿宋"/>
          <w:sz w:val="30"/>
          <w:szCs w:val="30"/>
        </w:rPr>
      </w:pPr>
      <w:r>
        <w:rPr>
          <w:rFonts w:hint="eastAsia" w:ascii="仿宋" w:hAnsi="仿宋" w:eastAsia="仿宋"/>
          <w:sz w:val="30"/>
          <w:szCs w:val="30"/>
        </w:rPr>
        <w:t>（一）、一般公共服务（类）支出，指政府提供一般公共服务的支出。如财政局保障机构正常运转、开展财政管理活动所发生的基本支出和项目支出。</w:t>
      </w:r>
    </w:p>
    <w:p>
      <w:pPr>
        <w:widowControl/>
        <w:shd w:val="clear" w:color="auto" w:fill="FFFFFF"/>
        <w:spacing w:line="375" w:lineRule="atLeast"/>
        <w:ind w:firstLine="640"/>
        <w:jc w:val="left"/>
        <w:rPr>
          <w:rFonts w:ascii="仿宋" w:hAnsi="仿宋" w:eastAsia="仿宋"/>
          <w:sz w:val="30"/>
          <w:szCs w:val="30"/>
        </w:rPr>
      </w:pPr>
      <w:r>
        <w:rPr>
          <w:rFonts w:hint="eastAsia" w:ascii="仿宋" w:hAnsi="仿宋" w:eastAsia="仿宋"/>
          <w:sz w:val="30"/>
          <w:szCs w:val="30"/>
        </w:rPr>
        <w:t>（二）、公共安全（类）支出，指政府维护社会公共安全方面的支出。如司法局机关及所属单位保障机构正常运转、开展司法管理活动所发生的基本支出和项目支出。</w:t>
      </w:r>
    </w:p>
    <w:p>
      <w:pPr>
        <w:widowControl/>
        <w:shd w:val="clear" w:color="auto" w:fill="FFFFFF"/>
        <w:spacing w:line="375" w:lineRule="atLeast"/>
        <w:ind w:firstLine="640"/>
        <w:jc w:val="left"/>
        <w:rPr>
          <w:rFonts w:ascii="Arial" w:hAnsi="Arial" w:cs="Arial"/>
          <w:color w:val="222222"/>
          <w:szCs w:val="21"/>
        </w:rPr>
      </w:pPr>
      <w:r>
        <w:rPr>
          <w:rFonts w:hint="eastAsia" w:ascii="仿宋" w:hAnsi="仿宋" w:eastAsia="仿宋"/>
          <w:sz w:val="30"/>
          <w:szCs w:val="30"/>
        </w:rPr>
        <w:t>（三）、教育(类)支出, 指政府教育事务支出。包括教育管理事务、普通教育、职工教育、成人教育、广播电视教育、留学教育、特殊教育等</w:t>
      </w:r>
      <w:r>
        <w:rPr>
          <w:rFonts w:hint="eastAsia" w:ascii="宋体" w:hAnsi="宋体" w:cs="宋体"/>
          <w:color w:val="222222"/>
          <w:kern w:val="0"/>
          <w:sz w:val="24"/>
          <w:szCs w:val="24"/>
          <w:shd w:val="clear" w:color="auto" w:fill="FFFFFF"/>
        </w:rPr>
        <w:t>。</w:t>
      </w:r>
      <w:r>
        <w:rPr>
          <w:rFonts w:hint="eastAsia" w:ascii="仿宋" w:hAnsi="仿宋" w:eastAsia="仿宋"/>
          <w:sz w:val="30"/>
          <w:szCs w:val="30"/>
        </w:rPr>
        <w:t>如市教育局及市属学校、直属教育事业单位保障机构正常运转、开展教育管理活动所发生的基本支出和项目支出。</w:t>
      </w:r>
    </w:p>
    <w:p>
      <w:pPr>
        <w:pStyle w:val="6"/>
        <w:widowControl/>
        <w:shd w:val="clear" w:color="auto" w:fill="FFFFFF"/>
        <w:spacing w:before="0" w:beforeAutospacing="0" w:after="0" w:afterAutospacing="0" w:line="375" w:lineRule="atLeast"/>
        <w:ind w:firstLine="640"/>
        <w:rPr>
          <w:rFonts w:ascii="Arial" w:hAnsi="Arial" w:cs="Arial"/>
          <w:color w:val="222222"/>
          <w:sz w:val="21"/>
          <w:szCs w:val="21"/>
        </w:rPr>
      </w:pPr>
      <w:r>
        <w:rPr>
          <w:rFonts w:hint="eastAsia" w:ascii="仿宋" w:hAnsi="仿宋" w:eastAsia="仿宋"/>
          <w:kern w:val="2"/>
          <w:sz w:val="30"/>
          <w:szCs w:val="30"/>
        </w:rPr>
        <w:t>（四）、文化体育与传媒(类)支出：指政府在文化、文物、体育、广播影视、新闻出版等方面的支出</w:t>
      </w:r>
      <w:r>
        <w:rPr>
          <w:rFonts w:hint="eastAsia" w:ascii="宋体" w:hAnsi="宋体" w:cs="宋体"/>
          <w:color w:val="222222"/>
          <w:szCs w:val="24"/>
          <w:shd w:val="clear" w:color="auto" w:fill="FFFFFF"/>
        </w:rPr>
        <w:t>。</w:t>
      </w:r>
    </w:p>
    <w:p>
      <w:pPr>
        <w:widowControl/>
        <w:shd w:val="clear" w:color="auto" w:fill="FFFFFF"/>
        <w:spacing w:line="375" w:lineRule="atLeast"/>
        <w:ind w:firstLine="640"/>
        <w:jc w:val="left"/>
        <w:rPr>
          <w:rFonts w:ascii="仿宋" w:hAnsi="仿宋" w:eastAsia="仿宋"/>
          <w:sz w:val="30"/>
          <w:szCs w:val="30"/>
        </w:rPr>
      </w:pPr>
      <w:r>
        <w:rPr>
          <w:rFonts w:hint="eastAsia" w:ascii="仿宋" w:hAnsi="仿宋" w:eastAsia="仿宋"/>
          <w:sz w:val="30"/>
          <w:szCs w:val="30"/>
        </w:rPr>
        <w:t>（五）、社会保障和就业（类）支出,指政府在社会保障与就业方面的支出。包括社会保障与就业管理事务、民政管理事务、财政对社会保险基金补助、行政事业单位离退休、企业改革补助、就业补助、抚恤、退役安置、社会福利、残疾人事业、城市居民最低生活保障、自然灾害生活救助、红十字会事务等。如行政机关开支的离退休人员经费和离退休干部管理机构为离退休人员提供管理和服务所发生的工作支出。</w:t>
      </w:r>
    </w:p>
    <w:p>
      <w:pPr>
        <w:widowControl/>
        <w:shd w:val="clear" w:color="auto" w:fill="FFFFFF"/>
        <w:spacing w:line="375" w:lineRule="atLeast"/>
        <w:ind w:firstLine="640"/>
        <w:jc w:val="left"/>
        <w:rPr>
          <w:rFonts w:ascii="仿宋" w:hAnsi="仿宋" w:eastAsia="仿宋"/>
          <w:sz w:val="30"/>
          <w:szCs w:val="30"/>
        </w:rPr>
      </w:pPr>
      <w:r>
        <w:rPr>
          <w:rFonts w:hint="eastAsia" w:ascii="仿宋" w:hAnsi="仿宋" w:eastAsia="仿宋"/>
          <w:sz w:val="30"/>
          <w:szCs w:val="30"/>
        </w:rPr>
        <w:t>（六）、医疗卫生（类）支出，指政府医疗卫生方面的支出。包括医疗卫生管理事务支出、公立医院、基层医疗卫生机构支出、公共卫生、医疗保障、中医药、食品和药品监督管理事务等。如卫生局及所属单位保障机构正常运转、开展医疗卫生管理活动所发生的基本支出和项目支出。</w:t>
      </w:r>
    </w:p>
    <w:p>
      <w:pPr>
        <w:widowControl/>
        <w:shd w:val="clear" w:color="auto" w:fill="FFFFFF"/>
        <w:spacing w:line="375" w:lineRule="atLeast"/>
        <w:ind w:firstLine="640"/>
        <w:jc w:val="left"/>
        <w:rPr>
          <w:rFonts w:ascii="仿宋" w:hAnsi="仿宋" w:eastAsia="仿宋"/>
          <w:sz w:val="30"/>
          <w:szCs w:val="30"/>
        </w:rPr>
      </w:pPr>
      <w:r>
        <w:rPr>
          <w:rFonts w:hint="eastAsia" w:ascii="仿宋" w:hAnsi="仿宋" w:eastAsia="仿宋"/>
          <w:sz w:val="30"/>
          <w:szCs w:val="30"/>
        </w:rPr>
        <w:t>（七）、城乡社区事务（类）支出，指城乡社区事务支出。包括城乡社区管理事务、城乡社区规划与管理、城乡社区公共设施、城乡社区住宅、城乡社区环境卫生、建设市场管理与监督支出等。如国土局用新增建设用地有偿使用费安排的耕地开发、土地整理支出。</w:t>
      </w:r>
    </w:p>
    <w:p>
      <w:pPr>
        <w:widowControl/>
        <w:shd w:val="clear" w:color="auto" w:fill="FFFFFF"/>
        <w:spacing w:line="375" w:lineRule="atLeast"/>
        <w:ind w:firstLine="600" w:firstLineChars="200"/>
        <w:jc w:val="left"/>
        <w:rPr>
          <w:rFonts w:ascii="仿宋" w:hAnsi="仿宋" w:eastAsia="仿宋"/>
          <w:sz w:val="30"/>
          <w:szCs w:val="30"/>
        </w:rPr>
      </w:pPr>
      <w:r>
        <w:rPr>
          <w:rFonts w:hint="eastAsia" w:ascii="仿宋" w:hAnsi="仿宋" w:eastAsia="仿宋"/>
          <w:sz w:val="30"/>
          <w:szCs w:val="30"/>
        </w:rPr>
        <w:t>（八）、农林水事务（类）支出，指农林水事务支出。包括农业支出、林业支出、水利支出、扶贫支出、农业综合开发支出等。如水利局及所属单位保障机构正常运转、开展水利管理活动所发生的基本支出和项目支出。</w:t>
      </w:r>
    </w:p>
    <w:p>
      <w:pPr>
        <w:widowControl/>
        <w:shd w:val="clear" w:color="auto" w:fill="FFFFFF"/>
        <w:spacing w:line="375" w:lineRule="atLeast"/>
        <w:ind w:firstLine="600" w:firstLineChars="200"/>
        <w:jc w:val="left"/>
        <w:rPr>
          <w:rFonts w:ascii="仿宋" w:hAnsi="仿宋" w:eastAsia="仿宋"/>
          <w:sz w:val="30"/>
          <w:szCs w:val="30"/>
        </w:rPr>
      </w:pPr>
      <w:r>
        <w:rPr>
          <w:rFonts w:hint="eastAsia" w:ascii="仿宋" w:hAnsi="仿宋" w:eastAsia="仿宋"/>
          <w:sz w:val="30"/>
          <w:szCs w:val="30"/>
        </w:rPr>
        <w:t>（九）、年末结转和结余资金，是指本年度或以前年度预算安排、因客观条件发生变化无法按原计划实施，需要延迟到以后年度继续使用的资金，既包括财政拨款的结转和结余，也包括事业收入、经营收入和其他收入的结转和结余。</w:t>
      </w:r>
    </w:p>
    <w:p>
      <w:pPr>
        <w:pStyle w:val="5"/>
        <w:widowControl/>
        <w:shd w:val="clear" w:color="auto" w:fill="FFFFFF"/>
        <w:spacing w:before="150" w:after="150" w:line="435" w:lineRule="atLeast"/>
        <w:ind w:firstLine="600" w:firstLineChars="200"/>
        <w:rPr>
          <w:rFonts w:hint="default" w:ascii="仿宋" w:hAnsi="仿宋" w:eastAsia="仿宋"/>
          <w:kern w:val="2"/>
          <w:sz w:val="30"/>
          <w:szCs w:val="30"/>
        </w:rPr>
      </w:pPr>
      <w:r>
        <w:rPr>
          <w:rFonts w:ascii="仿宋" w:hAnsi="仿宋" w:eastAsia="仿宋"/>
          <w:kern w:val="2"/>
          <w:sz w:val="30"/>
          <w:szCs w:val="30"/>
        </w:rPr>
        <w:t>（十）、</w:t>
      </w:r>
      <w:r>
        <w:rPr>
          <w:rFonts w:hint="default" w:ascii="仿宋" w:hAnsi="仿宋" w:eastAsia="仿宋"/>
          <w:kern w:val="2"/>
          <w:sz w:val="30"/>
          <w:szCs w:val="30"/>
        </w:rPr>
        <w:t>“三公”经费是指政府部门在公务招待、因公出国（境）、公务购车及用车等方面的开支</w:t>
      </w:r>
      <w:r>
        <w:rPr>
          <w:rFonts w:ascii="仿宋" w:hAnsi="仿宋" w:eastAsia="仿宋"/>
          <w:kern w:val="2"/>
          <w:sz w:val="30"/>
          <w:szCs w:val="30"/>
        </w:rPr>
        <w:t>。</w:t>
      </w:r>
    </w:p>
    <w:p>
      <w:pPr>
        <w:ind w:firstLine="6300" w:firstLineChars="2100"/>
        <w:rPr>
          <w:rFonts w:ascii="仿宋" w:hAnsi="仿宋" w:eastAsia="仿宋"/>
          <w:sz w:val="30"/>
          <w:szCs w:val="30"/>
        </w:rPr>
      </w:pPr>
    </w:p>
    <w:p>
      <w:pPr>
        <w:ind w:firstLine="6450" w:firstLineChars="2150"/>
        <w:rPr>
          <w:rFonts w:ascii="仿宋" w:hAnsi="仿宋" w:eastAsia="仿宋"/>
          <w:sz w:val="30"/>
          <w:szCs w:val="30"/>
        </w:rPr>
      </w:pPr>
      <w:r>
        <w:rPr>
          <w:rFonts w:hint="eastAsia" w:ascii="仿宋" w:hAnsi="仿宋" w:eastAsia="仿宋"/>
          <w:sz w:val="30"/>
          <w:szCs w:val="30"/>
        </w:rPr>
        <w:t>上海路街道办事处</w:t>
      </w:r>
    </w:p>
    <w:p>
      <w:pPr>
        <w:widowControl/>
        <w:spacing w:line="576" w:lineRule="exact"/>
        <w:rPr>
          <w:rFonts w:ascii="黑体" w:hAnsi="宋体" w:eastAsia="黑体"/>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ascii="仿宋" w:hAnsi="仿宋" w:eastAsia="仿宋"/>
          <w:sz w:val="30"/>
          <w:szCs w:val="30"/>
        </w:rPr>
        <w:t>20</w:t>
      </w:r>
      <w:r>
        <w:rPr>
          <w:rFonts w:hint="eastAsia" w:ascii="仿宋" w:hAnsi="仿宋" w:eastAsia="仿宋"/>
          <w:sz w:val="30"/>
          <w:szCs w:val="30"/>
          <w:lang w:val="en-US" w:eastAsia="zh-CN"/>
        </w:rPr>
        <w:t>21</w:t>
      </w:r>
      <w:r>
        <w:rPr>
          <w:rFonts w:ascii="仿宋" w:hAnsi="仿宋" w:eastAsia="仿宋"/>
          <w:sz w:val="30"/>
          <w:szCs w:val="30"/>
        </w:rPr>
        <w:t>年</w:t>
      </w:r>
      <w:r>
        <w:rPr>
          <w:rFonts w:hint="eastAsia" w:ascii="仿宋" w:hAnsi="仿宋" w:eastAsia="仿宋"/>
          <w:sz w:val="30"/>
          <w:szCs w:val="30"/>
        </w:rPr>
        <w:t>9</w:t>
      </w:r>
      <w:r>
        <w:rPr>
          <w:rFonts w:ascii="仿宋" w:hAnsi="仿宋" w:eastAsia="仿宋"/>
          <w:sz w:val="30"/>
          <w:szCs w:val="30"/>
        </w:rPr>
        <w:t>月</w:t>
      </w:r>
      <w:r>
        <w:rPr>
          <w:rFonts w:hint="eastAsia" w:ascii="仿宋" w:hAnsi="仿宋" w:eastAsia="仿宋"/>
          <w:sz w:val="30"/>
          <w:szCs w:val="30"/>
          <w:lang w:val="en-US" w:eastAsia="zh-CN"/>
        </w:rPr>
        <w:t>2</w:t>
      </w:r>
      <w:r>
        <w:rPr>
          <w:rFonts w:hint="eastAsia" w:ascii="仿宋" w:hAnsi="仿宋" w:eastAsia="仿宋"/>
          <w:sz w:val="30"/>
          <w:szCs w:val="30"/>
        </w:rPr>
        <w:t>日</w:t>
      </w:r>
      <w:r>
        <w:rPr>
          <w:rFonts w:hint="eastAsia" w:ascii="仿宋_GB2312" w:hAnsi="仿宋" w:eastAsia="仿宋_GB2312"/>
          <w:sz w:val="30"/>
          <w:szCs w:val="30"/>
        </w:rPr>
        <w:t xml:space="preserve">   </w:t>
      </w:r>
    </w:p>
    <w:p>
      <w:pPr>
        <w:ind w:firstLine="6600" w:firstLineChars="2200"/>
        <w:rPr>
          <w:rFonts w:ascii="仿宋_GB2312" w:hAnsi="仿宋" w:eastAsia="仿宋_GB2312"/>
          <w:sz w:val="30"/>
          <w:szCs w:val="30"/>
        </w:rPr>
      </w:pPr>
    </w:p>
    <w:p>
      <w:pPr>
        <w:pStyle w:val="13"/>
        <w:spacing w:line="600" w:lineRule="atLeast"/>
        <w:ind w:firstLine="600"/>
        <w:rPr>
          <w:rFonts w:hint="default" w:ascii="仿宋" w:hAnsi="仿宋" w:eastAsia="宋体"/>
          <w:sz w:val="30"/>
          <w:szCs w:val="30"/>
          <w:lang w:val="en-US" w:eastAsia="zh-CN"/>
        </w:rPr>
      </w:pPr>
    </w:p>
    <w:sectPr>
      <w:headerReference r:id="rId3" w:type="default"/>
      <w:footerReference r:id="rId4"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h="1157" w:hRule="exact" w:wrap="around" w:vAnchor="text" w:hAnchor="margin" w:xAlign="outside" w:y="1"/>
      <w:rPr>
        <w:rStyle w:val="9"/>
        <w:rFonts w:hint="eastAsia" w:ascii="宋体" w:hAnsi="宋体"/>
        <w:sz w:val="28"/>
        <w:szCs w:val="28"/>
      </w:rPr>
    </w:pPr>
    <w:r>
      <w:rPr>
        <w:rStyle w:val="9"/>
        <w:rFonts w:hint="eastAsia" w:ascii="宋体" w:hAnsi="宋体"/>
        <w:sz w:val="28"/>
        <w:szCs w:val="28"/>
      </w:rPr>
      <w:t>─</w:t>
    </w:r>
    <w:r>
      <w:rPr>
        <w:rFonts w:hint="eastAsia" w:ascii="宋体" w:hAnsi="宋体"/>
        <w:sz w:val="28"/>
        <w:szCs w:val="28"/>
        <w:lang w:val="en-US" w:eastAsia="zh-CN"/>
      </w:rPr>
      <w:t>2</w:t>
    </w:r>
    <w:r>
      <w:rPr>
        <w:rStyle w:val="9"/>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18"/>
    <w:rsid w:val="00022204"/>
    <w:rsid w:val="00037AA7"/>
    <w:rsid w:val="00042494"/>
    <w:rsid w:val="000452E5"/>
    <w:rsid w:val="0007498B"/>
    <w:rsid w:val="00083E4A"/>
    <w:rsid w:val="00086076"/>
    <w:rsid w:val="000F218F"/>
    <w:rsid w:val="00102060"/>
    <w:rsid w:val="00103063"/>
    <w:rsid w:val="00110403"/>
    <w:rsid w:val="00173688"/>
    <w:rsid w:val="00176CBF"/>
    <w:rsid w:val="001A44B9"/>
    <w:rsid w:val="001B6C53"/>
    <w:rsid w:val="001E0679"/>
    <w:rsid w:val="001E14D2"/>
    <w:rsid w:val="00221D18"/>
    <w:rsid w:val="002266E9"/>
    <w:rsid w:val="00244A26"/>
    <w:rsid w:val="002A5395"/>
    <w:rsid w:val="002B13F7"/>
    <w:rsid w:val="002C6C18"/>
    <w:rsid w:val="003008DA"/>
    <w:rsid w:val="00344863"/>
    <w:rsid w:val="0034496E"/>
    <w:rsid w:val="00386BCF"/>
    <w:rsid w:val="00392B8E"/>
    <w:rsid w:val="0042055F"/>
    <w:rsid w:val="0047751A"/>
    <w:rsid w:val="004C2316"/>
    <w:rsid w:val="00594C50"/>
    <w:rsid w:val="005E0E13"/>
    <w:rsid w:val="005F77D5"/>
    <w:rsid w:val="0061344A"/>
    <w:rsid w:val="00692552"/>
    <w:rsid w:val="006F6E56"/>
    <w:rsid w:val="0070655B"/>
    <w:rsid w:val="00764FE8"/>
    <w:rsid w:val="008411D1"/>
    <w:rsid w:val="008D2105"/>
    <w:rsid w:val="008D695A"/>
    <w:rsid w:val="00903FEF"/>
    <w:rsid w:val="009162BB"/>
    <w:rsid w:val="0091774B"/>
    <w:rsid w:val="0093139C"/>
    <w:rsid w:val="00997A48"/>
    <w:rsid w:val="009A6C56"/>
    <w:rsid w:val="009B099F"/>
    <w:rsid w:val="009E6572"/>
    <w:rsid w:val="009E6AB6"/>
    <w:rsid w:val="009E6E0C"/>
    <w:rsid w:val="00A13E52"/>
    <w:rsid w:val="00A22445"/>
    <w:rsid w:val="00A25CEC"/>
    <w:rsid w:val="00A546C9"/>
    <w:rsid w:val="00AD7315"/>
    <w:rsid w:val="00B139D8"/>
    <w:rsid w:val="00B1797E"/>
    <w:rsid w:val="00B63B9E"/>
    <w:rsid w:val="00B91018"/>
    <w:rsid w:val="00B921F8"/>
    <w:rsid w:val="00BC3D7F"/>
    <w:rsid w:val="00C01CE8"/>
    <w:rsid w:val="00C05D0F"/>
    <w:rsid w:val="00C21394"/>
    <w:rsid w:val="00C50FAE"/>
    <w:rsid w:val="00C83AE9"/>
    <w:rsid w:val="00CD0D9D"/>
    <w:rsid w:val="00CF41B8"/>
    <w:rsid w:val="00D51509"/>
    <w:rsid w:val="00D94294"/>
    <w:rsid w:val="00DA1685"/>
    <w:rsid w:val="00DE45A1"/>
    <w:rsid w:val="00DE6AE8"/>
    <w:rsid w:val="00E23717"/>
    <w:rsid w:val="00E343EE"/>
    <w:rsid w:val="00E41DB4"/>
    <w:rsid w:val="00E60540"/>
    <w:rsid w:val="00EC3F58"/>
    <w:rsid w:val="00EC7237"/>
    <w:rsid w:val="00ED762B"/>
    <w:rsid w:val="00F70E7A"/>
    <w:rsid w:val="00F90DF2"/>
    <w:rsid w:val="00FA5972"/>
    <w:rsid w:val="02115983"/>
    <w:rsid w:val="03BE1B61"/>
    <w:rsid w:val="05581484"/>
    <w:rsid w:val="0570158F"/>
    <w:rsid w:val="065B080F"/>
    <w:rsid w:val="06A54158"/>
    <w:rsid w:val="06F565A2"/>
    <w:rsid w:val="0739735F"/>
    <w:rsid w:val="075C0E82"/>
    <w:rsid w:val="0A241F08"/>
    <w:rsid w:val="0AD432C7"/>
    <w:rsid w:val="0B273828"/>
    <w:rsid w:val="0B60617F"/>
    <w:rsid w:val="0C782D7F"/>
    <w:rsid w:val="0D1055C0"/>
    <w:rsid w:val="0D1314C5"/>
    <w:rsid w:val="0DBA6D82"/>
    <w:rsid w:val="0E443CB7"/>
    <w:rsid w:val="0ED42412"/>
    <w:rsid w:val="0FC06B41"/>
    <w:rsid w:val="110F2F77"/>
    <w:rsid w:val="12014B58"/>
    <w:rsid w:val="13A2754F"/>
    <w:rsid w:val="13FC5D8B"/>
    <w:rsid w:val="13FD64B3"/>
    <w:rsid w:val="14286B49"/>
    <w:rsid w:val="151A65AC"/>
    <w:rsid w:val="16115374"/>
    <w:rsid w:val="16A70DC2"/>
    <w:rsid w:val="16D20C4B"/>
    <w:rsid w:val="170B622C"/>
    <w:rsid w:val="18287D20"/>
    <w:rsid w:val="185A1035"/>
    <w:rsid w:val="18B31969"/>
    <w:rsid w:val="19972236"/>
    <w:rsid w:val="19A32BD8"/>
    <w:rsid w:val="1A1878A4"/>
    <w:rsid w:val="1B145604"/>
    <w:rsid w:val="1C7E5EFD"/>
    <w:rsid w:val="1CCC2961"/>
    <w:rsid w:val="1EE86C3E"/>
    <w:rsid w:val="1EEA6F7B"/>
    <w:rsid w:val="21916060"/>
    <w:rsid w:val="220F3B5F"/>
    <w:rsid w:val="23057B63"/>
    <w:rsid w:val="2347109F"/>
    <w:rsid w:val="23623D0A"/>
    <w:rsid w:val="246451F6"/>
    <w:rsid w:val="263824B0"/>
    <w:rsid w:val="26925641"/>
    <w:rsid w:val="286D00B0"/>
    <w:rsid w:val="28C67058"/>
    <w:rsid w:val="29022DFD"/>
    <w:rsid w:val="29C77B78"/>
    <w:rsid w:val="2B0463E8"/>
    <w:rsid w:val="2C2D0D99"/>
    <w:rsid w:val="2D2C4A83"/>
    <w:rsid w:val="30406E2F"/>
    <w:rsid w:val="30EA1F91"/>
    <w:rsid w:val="338D1B64"/>
    <w:rsid w:val="342E1C86"/>
    <w:rsid w:val="34F97278"/>
    <w:rsid w:val="35666F7C"/>
    <w:rsid w:val="367530BD"/>
    <w:rsid w:val="374176FA"/>
    <w:rsid w:val="374F771E"/>
    <w:rsid w:val="39315228"/>
    <w:rsid w:val="3ACD1B2D"/>
    <w:rsid w:val="3BE04DEE"/>
    <w:rsid w:val="3C183F14"/>
    <w:rsid w:val="3D7F70FD"/>
    <w:rsid w:val="3D933E1E"/>
    <w:rsid w:val="3DEB2B94"/>
    <w:rsid w:val="3E3411E6"/>
    <w:rsid w:val="3FC35E1F"/>
    <w:rsid w:val="3FCC220B"/>
    <w:rsid w:val="407751E1"/>
    <w:rsid w:val="416E2738"/>
    <w:rsid w:val="41B66BEC"/>
    <w:rsid w:val="41B773BA"/>
    <w:rsid w:val="422F2EC8"/>
    <w:rsid w:val="427F2B39"/>
    <w:rsid w:val="43857C6C"/>
    <w:rsid w:val="438F640B"/>
    <w:rsid w:val="45114BAC"/>
    <w:rsid w:val="45510BBE"/>
    <w:rsid w:val="459E6FEB"/>
    <w:rsid w:val="47435A08"/>
    <w:rsid w:val="4A140F73"/>
    <w:rsid w:val="4A206D6C"/>
    <w:rsid w:val="4A5748BA"/>
    <w:rsid w:val="4A781B4C"/>
    <w:rsid w:val="4A963AF9"/>
    <w:rsid w:val="4A985649"/>
    <w:rsid w:val="4ADD1466"/>
    <w:rsid w:val="4B157C10"/>
    <w:rsid w:val="4C9311E3"/>
    <w:rsid w:val="50190230"/>
    <w:rsid w:val="50E404D8"/>
    <w:rsid w:val="53047E6B"/>
    <w:rsid w:val="540E3965"/>
    <w:rsid w:val="56156B0F"/>
    <w:rsid w:val="565D7FB2"/>
    <w:rsid w:val="577A5EED"/>
    <w:rsid w:val="582C09B6"/>
    <w:rsid w:val="592270DF"/>
    <w:rsid w:val="59F13C1A"/>
    <w:rsid w:val="5E5F5BC1"/>
    <w:rsid w:val="5EA36504"/>
    <w:rsid w:val="5EE10A0D"/>
    <w:rsid w:val="5F074D34"/>
    <w:rsid w:val="5F67225B"/>
    <w:rsid w:val="5F694B26"/>
    <w:rsid w:val="604B7D8C"/>
    <w:rsid w:val="606044AD"/>
    <w:rsid w:val="61C40A51"/>
    <w:rsid w:val="62B23B8F"/>
    <w:rsid w:val="647E5124"/>
    <w:rsid w:val="64AC256D"/>
    <w:rsid w:val="651969D6"/>
    <w:rsid w:val="652F7BF8"/>
    <w:rsid w:val="65B704D2"/>
    <w:rsid w:val="67F55A09"/>
    <w:rsid w:val="680A184B"/>
    <w:rsid w:val="68160A15"/>
    <w:rsid w:val="68956441"/>
    <w:rsid w:val="6BDC1A84"/>
    <w:rsid w:val="71A31A14"/>
    <w:rsid w:val="73B53D66"/>
    <w:rsid w:val="75E359D5"/>
    <w:rsid w:val="770230D7"/>
    <w:rsid w:val="77A7553F"/>
    <w:rsid w:val="792C7A36"/>
    <w:rsid w:val="7AB2665C"/>
    <w:rsid w:val="7BB74107"/>
    <w:rsid w:val="7BE135F3"/>
    <w:rsid w:val="7C9E0101"/>
    <w:rsid w:val="7DAF4F6C"/>
    <w:rsid w:val="7E317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 w:type="character" w:customStyle="1" w:styleId="10">
    <w:name w:val="页眉 Char"/>
    <w:basedOn w:val="8"/>
    <w:link w:val="4"/>
    <w:semiHidden/>
    <w:qFormat/>
    <w:uiPriority w:val="99"/>
    <w:rPr>
      <w:rFonts w:ascii="Times New Roman" w:hAnsi="Times New Roman" w:eastAsia="宋体" w:cs="Times New Roman"/>
      <w:sz w:val="18"/>
      <w:szCs w:val="18"/>
    </w:rPr>
  </w:style>
  <w:style w:type="character" w:customStyle="1" w:styleId="11">
    <w:name w:val="页脚 Char"/>
    <w:basedOn w:val="8"/>
    <w:link w:val="3"/>
    <w:semiHidden/>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paragraph" w:customStyle="1" w:styleId="13">
    <w:name w:val="p0"/>
    <w:basedOn w:val="1"/>
    <w:qFormat/>
    <w:uiPriority w:val="0"/>
    <w:pPr>
      <w:widowControl/>
    </w:pPr>
    <w:rPr>
      <w:kern w:val="0"/>
      <w:szCs w:val="21"/>
    </w:rPr>
  </w:style>
  <w:style w:type="character" w:customStyle="1" w:styleId="14">
    <w:name w:val="HTML 预设格式 Char"/>
    <w:basedOn w:val="8"/>
    <w:link w:val="5"/>
    <w:qFormat/>
    <w:uiPriority w:val="0"/>
    <w:rPr>
      <w:rFonts w:ascii="宋体" w:hAnsi="宋体" w:eastAsia="宋体" w:cs="Times New Roman"/>
      <w:kern w:val="0"/>
      <w:sz w:val="24"/>
      <w:szCs w:val="24"/>
    </w:rPr>
  </w:style>
  <w:style w:type="character" w:customStyle="1" w:styleId="15">
    <w:name w:val="批注框文本 Char"/>
    <w:basedOn w:val="8"/>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9F15EA-3397-4B3C-9D6D-8C2F13B500B0}">
  <ds:schemaRefs/>
</ds:datastoreItem>
</file>

<file path=docProps/app.xml><?xml version="1.0" encoding="utf-8"?>
<Properties xmlns="http://schemas.openxmlformats.org/officeDocument/2006/extended-properties" xmlns:vt="http://schemas.openxmlformats.org/officeDocument/2006/docPropsVTypes">
  <Template>Normal</Template>
  <Pages>19</Pages>
  <Words>863</Words>
  <Characters>4922</Characters>
  <Lines>41</Lines>
  <Paragraphs>11</Paragraphs>
  <TotalTime>300</TotalTime>
  <ScaleCrop>false</ScaleCrop>
  <LinksUpToDate>false</LinksUpToDate>
  <CharactersWithSpaces>5774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2019-09-23T06:45:00Z</dcterms:created>
  <dc:creator>lenovo</dc:creator>
  <cp:lastModifiedBy>小熊饼干泡牛奶</cp:lastModifiedBy>
  <cp:lastPrinted>2019-10-16T06:34:00Z</cp:lastPrinted>
  <dcterms:modified xsi:type="dcterms:W3CDTF">2021-09-23T01:38:57Z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1ECF85F6BAD645BD80844CB837EC7B9E</vt:lpwstr>
  </property>
</Properties>
</file>