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702" w:tblpY="1083"/>
        <w:tblOverlap w:val="never"/>
        <w:tblW w:w="1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5" w:type="dxa"/>
            <w:vAlign w:val="center"/>
          </w:tcPr>
          <w:p>
            <w:pPr>
              <w:spacing w:line="400" w:lineRule="exact"/>
              <w:jc w:val="center"/>
              <w:rPr>
                <w:rFonts w:asciiTheme="minorEastAsia" w:hAnsiTheme="minorEastAsia" w:cstheme="minorEastAsia"/>
                <w:b/>
                <w:szCs w:val="21"/>
              </w:rPr>
            </w:pPr>
            <w:r>
              <w:rPr>
                <w:rFonts w:hint="eastAsia" w:asciiTheme="minorEastAsia" w:hAnsiTheme="minorEastAsia" w:cstheme="minorEastAsia"/>
                <w:b/>
                <w:szCs w:val="21"/>
              </w:rPr>
              <w:t>镇十五届人大一次</w:t>
            </w:r>
          </w:p>
          <w:p>
            <w:pPr>
              <w:spacing w:line="400" w:lineRule="exact"/>
              <w:jc w:val="center"/>
              <w:rPr>
                <w:rFonts w:ascii="新宋体" w:hAnsi="新宋体" w:eastAsia="新宋体"/>
                <w:b/>
                <w:sz w:val="28"/>
                <w:szCs w:val="28"/>
              </w:rPr>
            </w:pPr>
            <w:r>
              <w:rPr>
                <w:rFonts w:hint="eastAsia" w:asciiTheme="minorEastAsia" w:hAnsiTheme="minorEastAsia" w:cstheme="minorEastAsia"/>
                <w:b/>
                <w:szCs w:val="21"/>
              </w:rPr>
              <w:t>会议材料（十五）</w:t>
            </w:r>
          </w:p>
        </w:tc>
      </w:tr>
    </w:tbl>
    <w:p>
      <w:pPr>
        <w:spacing w:line="800" w:lineRule="exact"/>
        <w:jc w:val="center"/>
        <w:rPr>
          <w:rFonts w:ascii="方正小标宋简体" w:hAnsi="方正小标宋简体" w:eastAsia="方正小标宋简体" w:cs="方正小标宋简体"/>
          <w:b/>
          <w:bCs/>
          <w:sz w:val="44"/>
          <w:szCs w:val="44"/>
        </w:rPr>
      </w:pPr>
    </w:p>
    <w:p>
      <w:pPr>
        <w:spacing w:line="64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罗家镇2020年财政预算执行情况和</w:t>
      </w:r>
    </w:p>
    <w:p>
      <w:pPr>
        <w:spacing w:line="640" w:lineRule="exact"/>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2021年财政预算草案的报告（书面）</w:t>
      </w:r>
    </w:p>
    <w:p>
      <w:pPr>
        <w:spacing w:line="640" w:lineRule="exact"/>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--2021年9月29日在罗家镇第十五届人民代表大会</w:t>
      </w:r>
    </w:p>
    <w:p>
      <w:pPr>
        <w:spacing w:line="640" w:lineRule="exact"/>
        <w:jc w:val="center"/>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第一次会议上</w:t>
      </w:r>
    </w:p>
    <w:p>
      <w:pPr>
        <w:jc w:val="center"/>
        <w:rPr>
          <w:rFonts w:hint="eastAsia" w:ascii="楷体" w:hAnsi="楷体" w:eastAsia="楷体" w:cs="楷体"/>
          <w:sz w:val="32"/>
          <w:szCs w:val="32"/>
        </w:rPr>
      </w:pPr>
      <w:r>
        <w:rPr>
          <w:rFonts w:hint="eastAsia" w:ascii="楷体" w:hAnsi="楷体" w:eastAsia="楷体" w:cs="楷体"/>
          <w:sz w:val="32"/>
          <w:szCs w:val="32"/>
        </w:rPr>
        <w:t>龚国荣</w:t>
      </w:r>
    </w:p>
    <w:p>
      <w:pPr>
        <w:jc w:val="center"/>
        <w:rPr>
          <w:rFonts w:ascii="仿宋_GB2312" w:hAnsi="仿宋_GB2312" w:eastAsia="仿宋_GB2312" w:cs="仿宋_GB2312"/>
          <w:sz w:val="32"/>
          <w:szCs w:val="32"/>
        </w:rPr>
      </w:pP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受镇人民政府委托，向大会书面报告我镇2020年财政预算执行情况和2021年财政预算安排（草案），请予审议，并请列席会议的同志提出宝贵意见。</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一、2020年财政预算执行情况</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突如其来的新冠肺炎疫情和多年不遇的洪涝灾害使全镇财政面临空前严峻的减收增支形势，财政运行处于“紧平衡”状态。一年来，我镇财政工作在镇党委、政府的正确领导下，在镇人大的依法监督和各有关部门的大力支持下，我们坚持稳中求进工作总基调，贯彻落实各项决策部署，统筹稳增长、促改革、调结构、惠民生，努力做好疫情防控常态化下的财政收支管理工作，护航“六稳”“六保”，基本实现了全年财政平稳运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财政收入完成情况</w:t>
      </w:r>
      <w:bookmarkStart w:id="0" w:name="_GoBack"/>
      <w:bookmarkEnd w:id="0"/>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实现了财政总收入70721.30万元，完成调整预算的113%，比上年增长13.4%。按现行财政体制计算，我镇地方一般公共预算收入完成15173.40万元，完成调整预算112.6%，比上年增长12%。地方一般公共预收入中主要收入项目完成情况如下：税收收入14445.70万元，其中：增值税6330.50万元，企业所得税3661.60万元，其他各项税收收入4453.60万元。非税收入727.70万元。</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财政支出完成情况</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一般公共服务费2745万元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其中：“三公”经费17万元: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A、公务接待费12万元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B、公务用车运行维护费5万元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C、因公出国出境0万元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教育支出120万元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科学技术支出180万元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社会保障和就业2652万元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卫生健康支出362万元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农林水事业费1704万元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城乡社区支出623万元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公共安全经费97万元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文化旅游体育与传媒支出49万元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灾害防治及应急管理支出5万元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其他支出29万元</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上解上级支出12978万元</w:t>
      </w:r>
    </w:p>
    <w:p>
      <w:pPr>
        <w:keepNext w:val="0"/>
        <w:keepLines w:val="0"/>
        <w:pageBreakBefore w:val="0"/>
        <w:widowControl w:val="0"/>
        <w:kinsoku/>
        <w:wordWrap/>
        <w:overflowPunct/>
        <w:topLinePunct w:val="0"/>
        <w:autoSpaceDE/>
        <w:autoSpaceDN/>
        <w:bidi w:val="0"/>
        <w:adjustRightInd/>
        <w:snapToGrid/>
        <w:ind w:left="0" w:leftChars="0" w:firstLine="4800" w:firstLineChars="15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当年支出合计：21544万元</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textAlignment w:val="auto"/>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财政平衡情况</w:t>
      </w:r>
    </w:p>
    <w:p>
      <w:pPr>
        <w:pStyle w:val="28"/>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按现行体制财政一般公共预算收入15173万元，上级补助收入9004.85万元，收入合计24177.85万元。当年支出8565.84万元（含上级专项支出），上解上级支出12978.33万元（含体制上解2855.00），当年可用财力11199.52万元，当年结余2633.68万元，实现了财政收入较大结余。</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回顾过去的一年，围绕完成全年的预算任务，我们主要开展了以下几个方面的工作：</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color w:val="auto"/>
          <w:sz w:val="32"/>
          <w:szCs w:val="32"/>
          <w:shd w:val="clear" w:color="auto" w:fill="FFFFFF"/>
        </w:rPr>
        <w:t>完善引税机制，加强财源培植</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shd w:val="clear" w:color="FFFFFF" w:fill="D9D9D9"/>
        </w:rPr>
      </w:pPr>
      <w:r>
        <w:rPr>
          <w:rFonts w:hint="eastAsia" w:ascii="仿宋_GB2312" w:hAnsi="仿宋_GB2312" w:eastAsia="仿宋_GB2312" w:cs="仿宋_GB2312"/>
          <w:color w:val="auto"/>
          <w:sz w:val="32"/>
          <w:szCs w:val="32"/>
        </w:rPr>
        <w:t>一是做好税源调查工作，加大对重点行业、重点税源、重点税种的监管力度，做到应收尽收；二是努力挖掘增收潜力，狠抓非税收入，</w:t>
      </w:r>
      <w:r>
        <w:rPr>
          <w:rFonts w:ascii="仿宋_GB2312" w:hAnsi="仿宋_GB2312" w:eastAsia="仿宋_GB2312" w:cs="仿宋_GB2312"/>
          <w:color w:val="auto"/>
          <w:sz w:val="32"/>
          <w:szCs w:val="32"/>
        </w:rPr>
        <w:t>全面落实各项减税降费政策，努力帮助企业降成本，促进税收收入与经济协调增长</w:t>
      </w:r>
      <w:r>
        <w:rPr>
          <w:rFonts w:hint="eastAsia" w:ascii="仿宋_GB2312" w:hAnsi="仿宋_GB2312" w:eastAsia="仿宋_GB2312" w:cs="仿宋_GB2312"/>
          <w:color w:val="auto"/>
          <w:sz w:val="32"/>
          <w:szCs w:val="32"/>
        </w:rPr>
        <w:t>；三是充分发挥财政职能，大力招商引资，积极培植新的税源。2020年共新增6家规模以上企业，一大批重大重点项目的建设单位和重点企业在罗家注册了分公司，濡溪大厦、洪城东方国际等楼宇入驻企业快速增加，古镇大厦总部经济大楼新注册入驻3家企业，累计入驻23家企业，2020年再创亿元税收，为我镇后续财源打下了坚实基础。</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强化预算约束，加强收支管理</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ascii="仿宋_GB2312" w:hAnsi="宋体" w:eastAsia="仿宋_GB2312" w:cs="仿宋_GB2312"/>
          <w:color w:val="auto"/>
          <w:sz w:val="32"/>
          <w:szCs w:val="32"/>
          <w:shd w:val="clear" w:color="auto" w:fill="FFFFFF"/>
        </w:rPr>
        <w:t>2</w:t>
      </w:r>
      <w:r>
        <w:rPr>
          <w:rFonts w:ascii="仿宋_GB2312" w:hAnsi="仿宋_GB2312" w:eastAsia="仿宋_GB2312" w:cs="仿宋_GB2312"/>
          <w:color w:val="auto"/>
          <w:sz w:val="32"/>
          <w:szCs w:val="32"/>
        </w:rPr>
        <w:t>020年经济下行压力较大，财政收入增长乏力</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收支矛盾突出，为确保</w:t>
      </w:r>
      <w:r>
        <w:rPr>
          <w:rFonts w:hint="eastAsia" w:ascii="仿宋_GB2312" w:hAnsi="仿宋_GB2312" w:eastAsia="仿宋_GB2312" w:cs="仿宋_GB2312"/>
          <w:color w:val="auto"/>
          <w:sz w:val="32"/>
          <w:szCs w:val="32"/>
        </w:rPr>
        <w:t>财政资金高效运行</w:t>
      </w:r>
      <w:r>
        <w:rPr>
          <w:rFonts w:ascii="仿宋_GB2312" w:hAnsi="仿宋_GB2312" w:eastAsia="仿宋_GB2312" w:cs="仿宋_GB2312"/>
          <w:color w:val="auto"/>
          <w:sz w:val="32"/>
          <w:szCs w:val="32"/>
        </w:rPr>
        <w:t>，我</w:t>
      </w:r>
      <w:r>
        <w:rPr>
          <w:rFonts w:hint="eastAsia" w:ascii="仿宋_GB2312" w:hAnsi="仿宋_GB2312" w:eastAsia="仿宋_GB2312" w:cs="仿宋_GB2312"/>
          <w:color w:val="auto"/>
          <w:sz w:val="32"/>
          <w:szCs w:val="32"/>
        </w:rPr>
        <w:t>镇严格</w:t>
      </w:r>
      <w:r>
        <w:rPr>
          <w:rFonts w:ascii="仿宋_GB2312" w:hAnsi="仿宋_GB2312" w:eastAsia="仿宋_GB2312" w:cs="仿宋_GB2312"/>
          <w:color w:val="auto"/>
          <w:sz w:val="32"/>
          <w:szCs w:val="32"/>
        </w:rPr>
        <w:t>执行各项财政政策和相应的财务管理制度，加强财政收支管理。一是坚持“量入为出，确保重点”的原则，合理分配资金，全力保障和改善民生</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二是压缩一般性支出，坚持财政运行一体化。加强对公用经费的管理和监督，严控“三公”经费等行政性支出，推进财政资金管理系统化、规范化</w:t>
      </w:r>
      <w:r>
        <w:rPr>
          <w:rFonts w:hint="eastAsia" w:ascii="仿宋_GB2312" w:hAnsi="仿宋_GB2312" w:eastAsia="仿宋_GB2312" w:cs="仿宋_GB2312"/>
          <w:color w:val="auto"/>
          <w:sz w:val="32"/>
          <w:szCs w:val="32"/>
        </w:rPr>
        <w:t>；</w:t>
      </w:r>
      <w:r>
        <w:rPr>
          <w:rFonts w:hint="eastAsia" w:ascii="仿宋_GB2312" w:hAnsi="宋体" w:eastAsia="仿宋_GB2312" w:cs="仿宋_GB2312"/>
          <w:color w:val="auto"/>
          <w:sz w:val="32"/>
          <w:szCs w:val="32"/>
          <w:shd w:val="clear" w:color="auto" w:fill="FFFFFF"/>
        </w:rPr>
        <w:t>三</w:t>
      </w:r>
      <w:r>
        <w:rPr>
          <w:rFonts w:hint="eastAsia" w:ascii="仿宋_GB2312" w:hAnsi="仿宋_GB2312" w:eastAsia="仿宋_GB2312" w:cs="仿宋_GB2312"/>
          <w:color w:val="auto"/>
          <w:sz w:val="32"/>
          <w:szCs w:val="32"/>
        </w:rPr>
        <w:t>是做好工程项目财政评审工作。2020年完成送审项目48个，送审金额2526.57万元，审定金额2290.08万元，审减金额236.44万元，审减率9.36%。</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推进民生工程，增强群众幸福感</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始终坚持以人民为中心的发展思想，坚持保民生保重点的原则,扎实推进保障和改善民生各项工作。一是投资102万元打造罗家镇第二中心幼儿园。二是通过一卡通发放惠农资金2121.87万元。三是公益事业建设财政奖补资金惠及5个村17个项目共150多万元。四是拨付村级转移支付220.82万元，保障了村级组织正常运转。</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各位代表，2020年的成绩，是在“十三五”期间不断改革的基础上取得的。五年来，</w:t>
      </w:r>
      <w:r>
        <w:rPr>
          <w:rFonts w:hint="eastAsia" w:ascii="仿宋_GB2312" w:hAnsi="仿宋_GB2312" w:eastAsia="仿宋_GB2312" w:cs="仿宋_GB2312"/>
          <w:b/>
          <w:bCs/>
          <w:color w:val="auto"/>
          <w:sz w:val="32"/>
          <w:szCs w:val="32"/>
        </w:rPr>
        <w:t>财政综合实力显著增强</w:t>
      </w:r>
      <w:r>
        <w:rPr>
          <w:rFonts w:hint="eastAsia" w:ascii="仿宋_GB2312" w:hAnsi="仿宋_GB2312" w:eastAsia="仿宋_GB2312" w:cs="仿宋_GB2312"/>
          <w:color w:val="auto"/>
          <w:sz w:val="32"/>
          <w:szCs w:val="32"/>
        </w:rPr>
        <w:t>。财政总收入由2016年的3.82亿元增长到2020年的7.07亿元，年均增长13.2%。地方一般公共财政预算收入五年累计6.54亿元，由2016年的1.14亿元增长到2020年的1.52亿元，年均增长5.5%。一般公共预算支出由2016年的5801万元增加到8566万元，年均增长8%，切实保障了我镇经济社会事业发展和管理的需要。</w:t>
      </w:r>
      <w:r>
        <w:rPr>
          <w:rFonts w:hint="eastAsia" w:ascii="仿宋_GB2312" w:hAnsi="仿宋_GB2312" w:eastAsia="仿宋_GB2312" w:cs="仿宋_GB2312"/>
          <w:b/>
          <w:bCs/>
          <w:color w:val="auto"/>
          <w:sz w:val="32"/>
          <w:szCs w:val="32"/>
        </w:rPr>
        <w:t>财政体制改革不断深化</w:t>
      </w:r>
      <w:r>
        <w:rPr>
          <w:rFonts w:hint="eastAsia" w:ascii="仿宋_GB2312" w:hAnsi="仿宋_GB2312" w:eastAsia="仿宋_GB2312" w:cs="仿宋_GB2312"/>
          <w:color w:val="auto"/>
          <w:sz w:val="32"/>
          <w:szCs w:val="32"/>
        </w:rPr>
        <w:t>。“营改增”、国地税合并、分成体制调整等税收改革有序进行，我们积极应对财政体制改革对税收收入的影响，尽量减少财政体制调整对镇财政收入下行的压力，增强财政保障能力。</w:t>
      </w:r>
      <w:r>
        <w:rPr>
          <w:rFonts w:hint="eastAsia" w:ascii="仿宋_GB2312" w:hAnsi="仿宋_GB2312" w:eastAsia="仿宋_GB2312" w:cs="仿宋_GB2312"/>
          <w:b/>
          <w:color w:val="auto"/>
          <w:sz w:val="32"/>
          <w:szCs w:val="32"/>
        </w:rPr>
        <w:t>全面实施预算绩效管理</w:t>
      </w:r>
      <w:r>
        <w:rPr>
          <w:rFonts w:hint="eastAsia" w:ascii="仿宋_GB2312" w:hAnsi="仿宋_GB2312" w:eastAsia="仿宋_GB2312" w:cs="仿宋_GB2312"/>
          <w:color w:val="auto"/>
          <w:sz w:val="32"/>
          <w:szCs w:val="32"/>
        </w:rPr>
        <w:t>。将绩效管理理念和绩效管理方法融入预算编制、执行、监督全过程；加强零余额账户的管理，从源头建立起财政资金中转拨付的防护墙，保证了财政资金使用的安全、规范和高效；深化制度创新，积极推进政府采购全流程电子化，提升政府采购效率和透明度。</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五年来的成绩来之不易，这些成绩的取得是镇党委、政府坚强领导、正确决策的结果，是镇各部门密切配合、共同努力的结果。全面总结一年来的工作，我们清醒地认识到在财政工作和预算执行中仍然存在不少亟需解决的问题。</w:t>
      </w:r>
      <w:r>
        <w:rPr>
          <w:rFonts w:ascii="仿宋_GB2312" w:hAnsi="宋体" w:eastAsia="仿宋_GB2312" w:cs="仿宋_GB2312"/>
          <w:color w:val="auto"/>
          <w:sz w:val="32"/>
          <w:szCs w:val="32"/>
          <w:shd w:val="clear" w:color="auto" w:fill="FFFFFF"/>
        </w:rPr>
        <w:t>一是财政收入</w:t>
      </w:r>
      <w:r>
        <w:rPr>
          <w:rFonts w:hint="eastAsia" w:ascii="仿宋_GB2312" w:hAnsi="宋体" w:eastAsia="仿宋_GB2312" w:cs="仿宋_GB2312"/>
          <w:color w:val="auto"/>
          <w:sz w:val="32"/>
          <w:szCs w:val="32"/>
          <w:shd w:val="clear" w:color="auto" w:fill="FFFFFF"/>
        </w:rPr>
        <w:t>结构不合理</w:t>
      </w:r>
      <w:r>
        <w:rPr>
          <w:rFonts w:ascii="仿宋_GB2312" w:hAnsi="宋体" w:eastAsia="仿宋_GB2312" w:cs="仿宋_GB2312"/>
          <w:color w:val="auto"/>
          <w:sz w:val="32"/>
          <w:szCs w:val="32"/>
          <w:shd w:val="clear" w:color="auto" w:fill="FFFFFF"/>
        </w:rPr>
        <w:t>，</w:t>
      </w:r>
      <w:r>
        <w:rPr>
          <w:rFonts w:hint="eastAsia" w:ascii="仿宋_GB2312" w:hAnsi="宋体" w:eastAsia="仿宋_GB2312" w:cs="仿宋_GB2312"/>
          <w:color w:val="auto"/>
          <w:sz w:val="32"/>
          <w:szCs w:val="32"/>
          <w:shd w:val="clear" w:color="auto" w:fill="FFFFFF"/>
        </w:rPr>
        <w:t>税源不平衡</w:t>
      </w:r>
      <w:r>
        <w:rPr>
          <w:rFonts w:ascii="仿宋_GB2312" w:hAnsi="宋体" w:eastAsia="仿宋_GB2312" w:cs="仿宋_GB2312"/>
          <w:color w:val="auto"/>
          <w:sz w:val="32"/>
          <w:szCs w:val="32"/>
          <w:shd w:val="clear" w:color="auto" w:fill="FFFFFF"/>
        </w:rPr>
        <w:t>；二是刚性支出增多，收支矛盾突出</w:t>
      </w:r>
      <w:r>
        <w:rPr>
          <w:rFonts w:hint="eastAsia" w:ascii="仿宋_GB2312" w:hAnsi="宋体" w:eastAsia="仿宋_GB2312" w:cs="仿宋_GB2312"/>
          <w:color w:val="auto"/>
          <w:sz w:val="32"/>
          <w:szCs w:val="32"/>
          <w:shd w:val="clear" w:color="auto" w:fill="FFFFFF"/>
        </w:rPr>
        <w:t>；三是债务化解压力大。面对这些困难，我们将高度重</w:t>
      </w:r>
      <w:r>
        <w:rPr>
          <w:rFonts w:hint="eastAsia" w:ascii="仿宋_GB2312" w:hAnsi="仿宋_GB2312" w:eastAsia="仿宋_GB2312" w:cs="仿宋_GB2312"/>
          <w:color w:val="auto"/>
          <w:sz w:val="32"/>
          <w:szCs w:val="32"/>
        </w:rPr>
        <w:t>视，采取有力措施积极应对。</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二、2021年财政预算（草案）</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rPr>
        <w:t>2021年，我镇财政年预算安排和财政工作的指导思想是：</w:t>
      </w:r>
      <w:r>
        <w:rPr>
          <w:rFonts w:hint="eastAsia" w:ascii="楷体_GB2312" w:hAnsi="楷体_GB2312" w:eastAsia="楷体_GB2312" w:cs="楷体_GB2312"/>
          <w:b/>
          <w:bCs/>
          <w:color w:val="auto"/>
          <w:sz w:val="32"/>
          <w:szCs w:val="32"/>
        </w:rPr>
        <w:t>全面贯彻落实党的十九届五中全会精神，紧紧围绕中央“六保”要求和镇党委政府工作部署，坚持稳中求进的工作总基调，继续落实积极的财政政策，深化财税体制改革，优化调整支出结构，强化财政监督管理；牢固树立过紧日子思想，以收定支，量力而行；围绕“保工资、保运转、保民生、保发展、控一般”的任务目标，统筹兼顾，突出重点，推动我镇经济持续良好发展。</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上级安排和本镇实际，2021年调整后的我镇财政总收入任务63600万元，一般公共预算收入任务15050万元，加上上级补助收入4531.3万元，合计收入约19581.3万元。剔除上解上级支出12870.7万元，我镇可用财力6710.6万元。本着“量入为出、收支平衡、略有结余”的原则初步安排支出如下：</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一般公共服务费3764万元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其中“三公”经费26万元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A、公务接待费14万元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B、公务用车运行维护费12万元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C、因公出国出境0万元</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文化教育支出60万元</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科学技术经费180万元</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社会保障和就业366万元</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医疗卫生和计划生育经费110万元</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教育支出130元</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城乡社区事业费1650万元</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预备费140万元</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公共安全经费60万元</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其他支出140元</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如果能实现上述财政收支计划，预计今年财政收支能基本平衡，年终略有结余。</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抢抓机遇，真抓实干，确保完成2021年预算任务</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ascii="仿宋" w:hAnsi="仿宋" w:eastAsia="仿宋" w:cs="仿宋"/>
          <w:color w:val="auto"/>
          <w:sz w:val="32"/>
          <w:szCs w:val="32"/>
          <w:shd w:val="clear" w:color="auto" w:fill="FFFFFF"/>
        </w:rPr>
        <w:t>20</w:t>
      </w:r>
      <w:r>
        <w:rPr>
          <w:rFonts w:ascii="仿宋_GB2312" w:hAnsi="宋体" w:eastAsia="仿宋_GB2312" w:cs="仿宋_GB2312"/>
          <w:color w:val="auto"/>
          <w:sz w:val="32"/>
          <w:szCs w:val="32"/>
          <w:shd w:val="clear" w:color="auto" w:fill="FFFFFF"/>
        </w:rPr>
        <w:t>21</w:t>
      </w:r>
      <w:r>
        <w:rPr>
          <w:rFonts w:hint="eastAsia" w:ascii="仿宋_GB2312" w:hAnsi="宋体" w:eastAsia="仿宋_GB2312" w:cs="仿宋_GB2312"/>
          <w:color w:val="auto"/>
          <w:sz w:val="32"/>
          <w:szCs w:val="32"/>
          <w:shd w:val="clear" w:color="auto" w:fill="FFFFFF"/>
        </w:rPr>
        <w:t>年是“十四五”规划的开局之年。为此，我们将按照镇党委、政府的部署和安排，全面贯彻落实党的十九届五中全会精神，继续深化预算管理体制改革，加强财政资金管理，切实提高财政管理和服务水平，</w:t>
      </w:r>
      <w:r>
        <w:rPr>
          <w:rFonts w:hint="eastAsia" w:ascii="仿宋_GB2312" w:hAnsi="仿宋_GB2312" w:eastAsia="仿宋_GB2312" w:cs="仿宋_GB2312"/>
          <w:color w:val="auto"/>
          <w:sz w:val="32"/>
          <w:szCs w:val="32"/>
        </w:rPr>
        <w:t>确保全年预算任务的完成。</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聚焦固本培源，推动收入平稳增长</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牢固树立经济发展观，充分发挥财政资金的杠杆和引导作用。强化财税联动，落实落细减税降费政策，及时解决政策落实中的难点，确保政策发挥实效。强化部门联动，加强惠企政策宣传解读，提升政策兑现保障水平，增强企业获得感。时刻关注重大财税改革政策动态，积极服务重点行业、重点税源企业，加大财政资金在企业发展中的引导作用，打造税源增长新动能。</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rPr>
        <w:t>聚焦财政改革，提升财政管理能力</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紧紧围绕财政目标任务，进一步</w:t>
      </w:r>
      <w:r>
        <w:rPr>
          <w:rFonts w:ascii="仿宋_GB2312" w:hAnsi="仿宋_GB2312" w:eastAsia="仿宋_GB2312" w:cs="仿宋_GB2312"/>
          <w:color w:val="auto"/>
          <w:sz w:val="32"/>
          <w:szCs w:val="32"/>
        </w:rPr>
        <w:t>提高财政管理水平</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加强综合预算管理，完善预算监管体系</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盘活存量资产，</w:t>
      </w:r>
      <w:r>
        <w:rPr>
          <w:rFonts w:hint="eastAsia" w:ascii="仿宋_GB2312" w:hAnsi="仿宋_GB2312" w:eastAsia="仿宋_GB2312" w:cs="仿宋_GB2312"/>
          <w:color w:val="auto"/>
          <w:sz w:val="32"/>
          <w:szCs w:val="32"/>
        </w:rPr>
        <w:t>确保财政资金使用的安全性、规范性和有效性，提高财政运行质量。</w:t>
      </w:r>
      <w:r>
        <w:rPr>
          <w:rFonts w:ascii="仿宋_GB2312" w:hAnsi="仿宋_GB2312" w:eastAsia="仿宋_GB2312" w:cs="仿宋_GB2312"/>
          <w:color w:val="auto"/>
          <w:sz w:val="32"/>
          <w:szCs w:val="32"/>
        </w:rPr>
        <w:t>严控财政供养人员及“三公”经费等一般性支出，加大财政保障力度，严守“三保”底线。</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3" w:firstLineChars="200"/>
        <w:textAlignment w:val="auto"/>
        <w:rPr>
          <w:rFonts w:hint="eastAsia" w:ascii="楷体" w:hAnsi="楷体" w:eastAsia="楷体" w:cs="楷体"/>
          <w:b/>
          <w:color w:val="auto"/>
          <w:sz w:val="32"/>
          <w:szCs w:val="32"/>
        </w:rPr>
      </w:pPr>
      <w:r>
        <w:rPr>
          <w:rFonts w:hint="eastAsia" w:ascii="楷体" w:hAnsi="楷体" w:eastAsia="楷体" w:cs="楷体"/>
          <w:b/>
          <w:color w:val="auto"/>
          <w:sz w:val="32"/>
          <w:szCs w:val="32"/>
          <w:shd w:val="clear" w:color="auto" w:fill="FFFFFF"/>
        </w:rPr>
        <w:t>优化支出结构，保障民生支出需要</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ascii="仿宋_GB2312" w:hAnsi="宋体" w:eastAsia="仿宋_GB2312" w:cs="仿宋_GB2312"/>
          <w:color w:val="auto"/>
          <w:sz w:val="32"/>
          <w:szCs w:val="32"/>
          <w:shd w:val="clear" w:color="auto" w:fill="FFFFFF"/>
        </w:rPr>
        <w:t>牢固树立以人民为中心的发展思想，</w:t>
      </w:r>
      <w:r>
        <w:rPr>
          <w:rFonts w:hint="eastAsia" w:ascii="仿宋_GB2312" w:hAnsi="仿宋_GB2312" w:eastAsia="仿宋_GB2312" w:cs="仿宋_GB2312"/>
          <w:color w:val="auto"/>
          <w:sz w:val="32"/>
          <w:szCs w:val="32"/>
        </w:rPr>
        <w:t>筑牢“保工资、保运转、保基本民生”的底线，</w:t>
      </w:r>
      <w:r>
        <w:rPr>
          <w:rFonts w:ascii="仿宋_GB2312" w:hAnsi="宋体" w:eastAsia="仿宋_GB2312" w:cs="仿宋_GB2312"/>
          <w:color w:val="auto"/>
          <w:sz w:val="32"/>
          <w:szCs w:val="32"/>
          <w:shd w:val="clear" w:color="auto" w:fill="FFFFFF"/>
        </w:rPr>
        <w:t>继续把民生作为优先支出方向</w:t>
      </w:r>
      <w:r>
        <w:rPr>
          <w:rFonts w:hint="eastAsia" w:ascii="仿宋_GB2312" w:hAnsi="仿宋_GB2312" w:eastAsia="仿宋_GB2312" w:cs="仿宋_GB2312"/>
          <w:color w:val="auto"/>
          <w:sz w:val="32"/>
          <w:szCs w:val="32"/>
        </w:rPr>
        <w:t>。一是增加财政扶贫资金投入，提高扶贫资金使用效益；二是</w:t>
      </w:r>
      <w:r>
        <w:rPr>
          <w:rFonts w:hint="eastAsia" w:ascii="仿宋_GB2312" w:hAnsi="仿宋" w:eastAsia="仿宋_GB2312" w:cs="仿宋_GB2312"/>
          <w:color w:val="auto"/>
          <w:sz w:val="32"/>
          <w:szCs w:val="32"/>
          <w:shd w:val="clear" w:color="auto" w:fill="FFFFFF"/>
        </w:rPr>
        <w:t>树立绩效理念</w:t>
      </w:r>
      <w:r>
        <w:rPr>
          <w:rFonts w:hint="eastAsia" w:ascii="仿宋_GB2312" w:hAnsi="仿宋_GB2312" w:eastAsia="仿宋_GB2312" w:cs="仿宋_GB2312"/>
          <w:color w:val="auto"/>
          <w:sz w:val="32"/>
          <w:szCs w:val="32"/>
        </w:rPr>
        <w:t>，积极推进专项资金绩效评价工作，确保各项民生保障政策及财政支农惠农政策不折不扣落实到位。</w:t>
      </w:r>
    </w:p>
    <w:p>
      <w:pPr>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各位代表，截止今年</w:t>
      </w:r>
      <w:r>
        <w:rPr>
          <w:rFonts w:hint="eastAsia" w:ascii="仿宋_GB2312" w:hAnsi="仿宋_GB2312" w:eastAsia="仿宋_GB2312" w:cs="仿宋_GB2312"/>
          <w:color w:val="auto"/>
          <w:kern w:val="0"/>
          <w:sz w:val="32"/>
          <w:szCs w:val="32"/>
        </w:rPr>
        <w:t>7月,完成财政总收入49902万元，完成一般公共预算收入10085万元，增速在全区各镇园区排第一；1-7月完成预算支出4219万元。各位代表，</w:t>
      </w:r>
      <w:r>
        <w:rPr>
          <w:rFonts w:hint="eastAsia" w:ascii="仿宋_GB2312" w:hAnsi="仿宋_GB2312" w:eastAsia="仿宋_GB2312" w:cs="仿宋_GB2312"/>
          <w:color w:val="auto"/>
          <w:sz w:val="32"/>
          <w:szCs w:val="32"/>
        </w:rPr>
        <w:t>完成2021年下半年财政工作目标任务比较艰巨，既有挑战，更有机遇。我们将按照本次会议确定的目标任务，认真听取代表的意见和建议，在镇党委、政府的正确领导下，在镇人大的依法监督下，以更加开阔的思路、更加有效的举措、更加务实的作风，攻坚克难，精打细算，确保完成全年各项目标任务，为打造高铁新城、美丽古镇、效率罗家做出贡献！</w:t>
      </w: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pStyle w:val="2"/>
        <w:rPr>
          <w:rFonts w:hint="eastAsia"/>
          <w:color w:val="auto"/>
        </w:rPr>
      </w:pPr>
    </w:p>
    <w:p>
      <w:pPr>
        <w:pStyle w:val="2"/>
        <w:rPr>
          <w:rFonts w:hint="eastAsia"/>
          <w:color w:val="auto"/>
        </w:rPr>
      </w:pPr>
    </w:p>
    <w:p>
      <w:pPr>
        <w:pStyle w:val="2"/>
        <w:rPr>
          <w:rFonts w:hint="eastAsia"/>
          <w:color w:val="auto"/>
        </w:rPr>
      </w:pPr>
    </w:p>
    <w:p>
      <w:pPr>
        <w:pStyle w:val="2"/>
        <w:rPr>
          <w:rFonts w:hint="eastAsia"/>
          <w:color w:val="auto"/>
        </w:rPr>
      </w:pPr>
    </w:p>
    <w:p>
      <w:pPr>
        <w:pStyle w:val="2"/>
        <w:rPr>
          <w:color w:val="auto"/>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spacing w:line="500" w:lineRule="exac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 xml:space="preserve">                                                       </w:t>
      </w:r>
    </w:p>
    <w:p>
      <w:pPr>
        <w:spacing w:line="460" w:lineRule="exact"/>
        <w:rPr>
          <w:rFonts w:ascii="仿宋_GB2312" w:hAnsi="仿宋_GB2312" w:eastAsia="仿宋_GB2312" w:cs="仿宋_GB2312"/>
          <w:color w:val="auto"/>
          <w:sz w:val="32"/>
          <w:szCs w:val="32"/>
          <w:u w:val="single"/>
        </w:rPr>
      </w:pPr>
      <w:r>
        <w:rPr>
          <w:rFonts w:hint="eastAsia" w:ascii="仿宋_GB2312" w:hAnsi="仿宋_GB2312" w:eastAsia="仿宋_GB2312" w:cs="仿宋_GB2312"/>
          <w:color w:val="auto"/>
          <w:sz w:val="32"/>
          <w:szCs w:val="32"/>
          <w:u w:val="single"/>
        </w:rPr>
        <w:t>大会秘书处                               2021年</w:t>
      </w:r>
      <w:r>
        <w:rPr>
          <w:rFonts w:hint="eastAsia" w:ascii="仿宋_GB2312" w:hAnsi="仿宋_GB2312" w:eastAsia="仿宋_GB2312" w:cs="仿宋_GB2312"/>
          <w:color w:val="auto"/>
          <w:sz w:val="32"/>
          <w:szCs w:val="32"/>
          <w:u w:val="single"/>
          <w:lang w:val="en-US" w:eastAsia="zh-CN"/>
        </w:rPr>
        <w:t>9</w:t>
      </w:r>
      <w:r>
        <w:rPr>
          <w:rFonts w:hint="eastAsia" w:ascii="仿宋_GB2312" w:hAnsi="仿宋_GB2312" w:eastAsia="仿宋_GB2312" w:cs="仿宋_GB2312"/>
          <w:color w:val="auto"/>
          <w:sz w:val="32"/>
          <w:szCs w:val="32"/>
          <w:u w:val="single"/>
        </w:rPr>
        <w:t xml:space="preserve">月印  </w:t>
      </w:r>
    </w:p>
    <w:p>
      <w:pPr>
        <w:spacing w:line="460" w:lineRule="exact"/>
        <w:ind w:firstLine="7360" w:firstLineChars="23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共190份</w:t>
      </w:r>
    </w:p>
    <w:sectPr>
      <w:footerReference r:id="rId3" w:type="default"/>
      <w:pgSz w:w="11906" w:h="16838"/>
      <w:pgMar w:top="1440" w:right="1474" w:bottom="1440"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新宋体">
    <w:panose1 w:val="02010609030101010101"/>
    <w:charset w:val="86"/>
    <w:family w:val="modern"/>
    <w:pitch w:val="default"/>
    <w:sig w:usb0="0000028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7F9603"/>
    <w:multiLevelType w:val="singleLevel"/>
    <w:tmpl w:val="997F9603"/>
    <w:lvl w:ilvl="0" w:tentative="0">
      <w:start w:val="1"/>
      <w:numFmt w:val="decimal"/>
      <w:suff w:val="nothing"/>
      <w:lvlText w:val="%1、"/>
      <w:lvlJc w:val="left"/>
    </w:lvl>
  </w:abstractNum>
  <w:abstractNum w:abstractNumId="1">
    <w:nsid w:val="DD9CCD03"/>
    <w:multiLevelType w:val="singleLevel"/>
    <w:tmpl w:val="DD9CCD03"/>
    <w:lvl w:ilvl="0" w:tentative="0">
      <w:start w:val="1"/>
      <w:numFmt w:val="decimal"/>
      <w:suff w:val="nothing"/>
      <w:lvlText w:val="（%1）"/>
      <w:lvlJc w:val="left"/>
    </w:lvl>
  </w:abstractNum>
  <w:abstractNum w:abstractNumId="2">
    <w:nsid w:val="DE666BC7"/>
    <w:multiLevelType w:val="singleLevel"/>
    <w:tmpl w:val="DE666BC7"/>
    <w:lvl w:ilvl="0" w:tentative="0">
      <w:start w:val="1"/>
      <w:numFmt w:val="chineseCounting"/>
      <w:suff w:val="nothing"/>
      <w:lvlText w:val="（%1）"/>
      <w:lvlJc w:val="left"/>
      <w:rPr>
        <w:rFonts w:hint="eastAsia"/>
      </w:rPr>
    </w:lvl>
  </w:abstractNum>
  <w:abstractNum w:abstractNumId="3">
    <w:nsid w:val="E0D7C079"/>
    <w:multiLevelType w:val="singleLevel"/>
    <w:tmpl w:val="E0D7C079"/>
    <w:lvl w:ilvl="0" w:tentative="0">
      <w:start w:val="3"/>
      <w:numFmt w:val="chineseCounting"/>
      <w:suff w:val="nothing"/>
      <w:lvlText w:val="%1、"/>
      <w:lvlJc w:val="left"/>
      <w:rPr>
        <w:rFonts w:hint="eastAsia"/>
      </w:rPr>
    </w:lvl>
  </w:abstractNum>
  <w:abstractNum w:abstractNumId="4">
    <w:nsid w:val="03CFA2E8"/>
    <w:multiLevelType w:val="singleLevel"/>
    <w:tmpl w:val="03CFA2E8"/>
    <w:lvl w:ilvl="0" w:tentative="0">
      <w:start w:val="1"/>
      <w:numFmt w:val="chineseCounting"/>
      <w:suff w:val="nothing"/>
      <w:lvlText w:val="（%1）"/>
      <w:lvlJc w:val="left"/>
      <w:rPr>
        <w:rFonts w:hint="eastAsia"/>
      </w:rPr>
    </w:lvl>
  </w:abstractNum>
  <w:abstractNum w:abstractNumId="5">
    <w:nsid w:val="50A4CAB4"/>
    <w:multiLevelType w:val="singleLevel"/>
    <w:tmpl w:val="50A4CAB4"/>
    <w:lvl w:ilvl="0" w:tentative="0">
      <w:start w:val="1"/>
      <w:numFmt w:val="decimal"/>
      <w:suff w:val="nothing"/>
      <w:lvlText w:val="（%1）"/>
      <w:lvlJc w:val="left"/>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32B7FFA"/>
    <w:rsid w:val="00055569"/>
    <w:rsid w:val="000606D6"/>
    <w:rsid w:val="000637CB"/>
    <w:rsid w:val="00077617"/>
    <w:rsid w:val="00090C23"/>
    <w:rsid w:val="0011131E"/>
    <w:rsid w:val="002118D4"/>
    <w:rsid w:val="002433D0"/>
    <w:rsid w:val="00280054"/>
    <w:rsid w:val="00321214"/>
    <w:rsid w:val="003B5DB1"/>
    <w:rsid w:val="003E2B7D"/>
    <w:rsid w:val="00523D62"/>
    <w:rsid w:val="00550E82"/>
    <w:rsid w:val="005622B1"/>
    <w:rsid w:val="00577B2A"/>
    <w:rsid w:val="008E3850"/>
    <w:rsid w:val="00973586"/>
    <w:rsid w:val="00A23836"/>
    <w:rsid w:val="00A54052"/>
    <w:rsid w:val="00AC7705"/>
    <w:rsid w:val="00B75548"/>
    <w:rsid w:val="00C21B33"/>
    <w:rsid w:val="00D4269C"/>
    <w:rsid w:val="00E03FEC"/>
    <w:rsid w:val="00E50C02"/>
    <w:rsid w:val="00FA228F"/>
    <w:rsid w:val="00FD3231"/>
    <w:rsid w:val="011F4147"/>
    <w:rsid w:val="0154196A"/>
    <w:rsid w:val="01A05CB8"/>
    <w:rsid w:val="01B23D18"/>
    <w:rsid w:val="021A30A0"/>
    <w:rsid w:val="036B2210"/>
    <w:rsid w:val="03F649D8"/>
    <w:rsid w:val="04886A65"/>
    <w:rsid w:val="04A17EE0"/>
    <w:rsid w:val="04BC1E7B"/>
    <w:rsid w:val="04C60567"/>
    <w:rsid w:val="05602E49"/>
    <w:rsid w:val="058E7990"/>
    <w:rsid w:val="066F2F75"/>
    <w:rsid w:val="067279E0"/>
    <w:rsid w:val="0706583F"/>
    <w:rsid w:val="0719177F"/>
    <w:rsid w:val="095643EB"/>
    <w:rsid w:val="09CA411F"/>
    <w:rsid w:val="0BB765CA"/>
    <w:rsid w:val="0DC1753C"/>
    <w:rsid w:val="0FD05A18"/>
    <w:rsid w:val="0FF6307B"/>
    <w:rsid w:val="1088482A"/>
    <w:rsid w:val="11271343"/>
    <w:rsid w:val="1199420E"/>
    <w:rsid w:val="11E71343"/>
    <w:rsid w:val="122F7C71"/>
    <w:rsid w:val="12494590"/>
    <w:rsid w:val="125958F1"/>
    <w:rsid w:val="127672DF"/>
    <w:rsid w:val="12B5166C"/>
    <w:rsid w:val="132B7FFA"/>
    <w:rsid w:val="13645309"/>
    <w:rsid w:val="13FF74CD"/>
    <w:rsid w:val="14C669A9"/>
    <w:rsid w:val="152F19B6"/>
    <w:rsid w:val="156A791D"/>
    <w:rsid w:val="156F5B4B"/>
    <w:rsid w:val="16546797"/>
    <w:rsid w:val="17054451"/>
    <w:rsid w:val="17C12282"/>
    <w:rsid w:val="17F813FC"/>
    <w:rsid w:val="185C5BA0"/>
    <w:rsid w:val="18C526CA"/>
    <w:rsid w:val="18D24E6D"/>
    <w:rsid w:val="1905631B"/>
    <w:rsid w:val="19B60CAD"/>
    <w:rsid w:val="1A02402D"/>
    <w:rsid w:val="1A1C23C7"/>
    <w:rsid w:val="1F192E9A"/>
    <w:rsid w:val="206A6B81"/>
    <w:rsid w:val="207F3B6A"/>
    <w:rsid w:val="2159418B"/>
    <w:rsid w:val="217A60CF"/>
    <w:rsid w:val="21B80164"/>
    <w:rsid w:val="21F73D0D"/>
    <w:rsid w:val="223B6671"/>
    <w:rsid w:val="225D6229"/>
    <w:rsid w:val="23061893"/>
    <w:rsid w:val="256B25EC"/>
    <w:rsid w:val="25AE1B75"/>
    <w:rsid w:val="266A7F98"/>
    <w:rsid w:val="266D5E6B"/>
    <w:rsid w:val="26A94A92"/>
    <w:rsid w:val="27716FAD"/>
    <w:rsid w:val="27A14A2E"/>
    <w:rsid w:val="27B53BBD"/>
    <w:rsid w:val="28D159E9"/>
    <w:rsid w:val="28D83FA2"/>
    <w:rsid w:val="28E40D27"/>
    <w:rsid w:val="29A15EEC"/>
    <w:rsid w:val="2A267251"/>
    <w:rsid w:val="2A3E7C47"/>
    <w:rsid w:val="2BD14FDD"/>
    <w:rsid w:val="2C795D90"/>
    <w:rsid w:val="2D6205C4"/>
    <w:rsid w:val="2D766026"/>
    <w:rsid w:val="2D8359E0"/>
    <w:rsid w:val="2D971D98"/>
    <w:rsid w:val="2DC41DD4"/>
    <w:rsid w:val="2E761A8E"/>
    <w:rsid w:val="2ED82EEC"/>
    <w:rsid w:val="30137133"/>
    <w:rsid w:val="303B422C"/>
    <w:rsid w:val="30EF38AC"/>
    <w:rsid w:val="31CC6EAE"/>
    <w:rsid w:val="31D37780"/>
    <w:rsid w:val="3390673F"/>
    <w:rsid w:val="33F62ACA"/>
    <w:rsid w:val="340E71BF"/>
    <w:rsid w:val="342B5A86"/>
    <w:rsid w:val="34A52668"/>
    <w:rsid w:val="3552392A"/>
    <w:rsid w:val="36874033"/>
    <w:rsid w:val="381C7F25"/>
    <w:rsid w:val="38D32D9A"/>
    <w:rsid w:val="3A223445"/>
    <w:rsid w:val="3A770BFA"/>
    <w:rsid w:val="3B452C45"/>
    <w:rsid w:val="3C296517"/>
    <w:rsid w:val="3C552DA1"/>
    <w:rsid w:val="3C7E3953"/>
    <w:rsid w:val="3D103ED0"/>
    <w:rsid w:val="3D457296"/>
    <w:rsid w:val="3EEA09DF"/>
    <w:rsid w:val="3F31768F"/>
    <w:rsid w:val="3F452D0B"/>
    <w:rsid w:val="405369C1"/>
    <w:rsid w:val="405437AF"/>
    <w:rsid w:val="40BE5234"/>
    <w:rsid w:val="41033940"/>
    <w:rsid w:val="42492573"/>
    <w:rsid w:val="43AD45B6"/>
    <w:rsid w:val="43D866F3"/>
    <w:rsid w:val="44EF7CF5"/>
    <w:rsid w:val="45A060BD"/>
    <w:rsid w:val="46371F64"/>
    <w:rsid w:val="46524933"/>
    <w:rsid w:val="47191280"/>
    <w:rsid w:val="47FF3BFF"/>
    <w:rsid w:val="48593644"/>
    <w:rsid w:val="489F5B76"/>
    <w:rsid w:val="48B71719"/>
    <w:rsid w:val="491370E6"/>
    <w:rsid w:val="492505C8"/>
    <w:rsid w:val="493427FA"/>
    <w:rsid w:val="4A123C5C"/>
    <w:rsid w:val="4A7C713C"/>
    <w:rsid w:val="4A812BDD"/>
    <w:rsid w:val="4A893B4E"/>
    <w:rsid w:val="4AAA1B0A"/>
    <w:rsid w:val="4AEE6EDF"/>
    <w:rsid w:val="4B637510"/>
    <w:rsid w:val="4CF5733D"/>
    <w:rsid w:val="4D11120B"/>
    <w:rsid w:val="4D38115F"/>
    <w:rsid w:val="4F7F2CCD"/>
    <w:rsid w:val="505263F2"/>
    <w:rsid w:val="50813E96"/>
    <w:rsid w:val="50CA20E9"/>
    <w:rsid w:val="51454A16"/>
    <w:rsid w:val="51E2486B"/>
    <w:rsid w:val="51FF13F6"/>
    <w:rsid w:val="521D22A5"/>
    <w:rsid w:val="524760E6"/>
    <w:rsid w:val="5251499A"/>
    <w:rsid w:val="525E4837"/>
    <w:rsid w:val="53F5536B"/>
    <w:rsid w:val="54216FC6"/>
    <w:rsid w:val="54CF63D8"/>
    <w:rsid w:val="5538499D"/>
    <w:rsid w:val="55C829E3"/>
    <w:rsid w:val="55F7633D"/>
    <w:rsid w:val="565C565D"/>
    <w:rsid w:val="56CD07B5"/>
    <w:rsid w:val="57C1507D"/>
    <w:rsid w:val="58375181"/>
    <w:rsid w:val="583D787B"/>
    <w:rsid w:val="58A049CE"/>
    <w:rsid w:val="59566DF9"/>
    <w:rsid w:val="59BD14FC"/>
    <w:rsid w:val="59C33F60"/>
    <w:rsid w:val="5A3D2E2D"/>
    <w:rsid w:val="5AB522D6"/>
    <w:rsid w:val="5AFD25DD"/>
    <w:rsid w:val="5B8B4CBB"/>
    <w:rsid w:val="5CDF6743"/>
    <w:rsid w:val="5D24147A"/>
    <w:rsid w:val="5FBF7E59"/>
    <w:rsid w:val="60345C5D"/>
    <w:rsid w:val="622B5739"/>
    <w:rsid w:val="625C23AA"/>
    <w:rsid w:val="641E3383"/>
    <w:rsid w:val="64292F58"/>
    <w:rsid w:val="64AE31F4"/>
    <w:rsid w:val="64BB1366"/>
    <w:rsid w:val="64DF03C3"/>
    <w:rsid w:val="662C71D2"/>
    <w:rsid w:val="66ED7FC1"/>
    <w:rsid w:val="677C7372"/>
    <w:rsid w:val="6796289D"/>
    <w:rsid w:val="6AAE57A8"/>
    <w:rsid w:val="6ADA27E9"/>
    <w:rsid w:val="6B1B734D"/>
    <w:rsid w:val="6D535020"/>
    <w:rsid w:val="6D6D4235"/>
    <w:rsid w:val="6DDD7EFF"/>
    <w:rsid w:val="6F9031E4"/>
    <w:rsid w:val="70626867"/>
    <w:rsid w:val="709B137E"/>
    <w:rsid w:val="71CE58E4"/>
    <w:rsid w:val="723A2FA6"/>
    <w:rsid w:val="72CC73F4"/>
    <w:rsid w:val="730B0AFA"/>
    <w:rsid w:val="733A355C"/>
    <w:rsid w:val="73D66059"/>
    <w:rsid w:val="74105718"/>
    <w:rsid w:val="755179C2"/>
    <w:rsid w:val="757E1D22"/>
    <w:rsid w:val="770D2778"/>
    <w:rsid w:val="778F6C43"/>
    <w:rsid w:val="79267482"/>
    <w:rsid w:val="79A876BA"/>
    <w:rsid w:val="7A2066D5"/>
    <w:rsid w:val="7AD551EE"/>
    <w:rsid w:val="7B635C76"/>
    <w:rsid w:val="7BD74253"/>
    <w:rsid w:val="7C1A5F95"/>
    <w:rsid w:val="7CF444CE"/>
    <w:rsid w:val="7D513C86"/>
    <w:rsid w:val="7D6326C1"/>
    <w:rsid w:val="7D9B6147"/>
    <w:rsid w:val="7DAE6567"/>
    <w:rsid w:val="7E05420C"/>
    <w:rsid w:val="7E8011AB"/>
    <w:rsid w:val="7E9E6422"/>
    <w:rsid w:val="7EC63BE0"/>
    <w:rsid w:val="7F9B73F5"/>
    <w:rsid w:val="7FE13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sz w:val="24"/>
      <w:szCs w:val="24"/>
    </w:rPr>
  </w:style>
  <w:style w:type="character" w:styleId="9">
    <w:name w:val="FollowedHyperlink"/>
    <w:basedOn w:val="7"/>
    <w:qFormat/>
    <w:uiPriority w:val="0"/>
    <w:rPr>
      <w:color w:val="333333"/>
      <w:u w:val="none"/>
    </w:rPr>
  </w:style>
  <w:style w:type="character" w:styleId="10">
    <w:name w:val="Emphasis"/>
    <w:basedOn w:val="7"/>
    <w:qFormat/>
    <w:uiPriority w:val="0"/>
    <w:rPr>
      <w:sz w:val="24"/>
      <w:szCs w:val="24"/>
    </w:rPr>
  </w:style>
  <w:style w:type="character" w:styleId="11">
    <w:name w:val="HTML Definition"/>
    <w:basedOn w:val="7"/>
    <w:qFormat/>
    <w:uiPriority w:val="0"/>
    <w:rPr>
      <w:i/>
    </w:rPr>
  </w:style>
  <w:style w:type="character" w:styleId="12">
    <w:name w:val="Hyperlink"/>
    <w:basedOn w:val="7"/>
    <w:qFormat/>
    <w:uiPriority w:val="0"/>
    <w:rPr>
      <w:color w:val="333333"/>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character" w:customStyle="1" w:styleId="16">
    <w:name w:val="time"/>
    <w:basedOn w:val="7"/>
    <w:qFormat/>
    <w:uiPriority w:val="0"/>
    <w:rPr>
      <w:rFonts w:ascii="Arial" w:hAnsi="Arial" w:cs="Arial"/>
    </w:rPr>
  </w:style>
  <w:style w:type="character" w:customStyle="1" w:styleId="17">
    <w:name w:val="select2-selection__rendered"/>
    <w:basedOn w:val="7"/>
    <w:qFormat/>
    <w:uiPriority w:val="0"/>
    <w:rPr>
      <w:sz w:val="18"/>
      <w:szCs w:val="18"/>
    </w:rPr>
  </w:style>
  <w:style w:type="character" w:customStyle="1" w:styleId="18">
    <w:name w:val="wx-space"/>
    <w:basedOn w:val="7"/>
    <w:qFormat/>
    <w:uiPriority w:val="0"/>
  </w:style>
  <w:style w:type="character" w:customStyle="1" w:styleId="19">
    <w:name w:val="wx-space1"/>
    <w:basedOn w:val="7"/>
    <w:qFormat/>
    <w:uiPriority w:val="0"/>
  </w:style>
  <w:style w:type="character" w:customStyle="1" w:styleId="20">
    <w:name w:val="wf-f-forecast-aqi-6[data-v-158b712f]"/>
    <w:basedOn w:val="7"/>
    <w:qFormat/>
    <w:uiPriority w:val="0"/>
    <w:rPr>
      <w:color w:val="BF2762"/>
    </w:rPr>
  </w:style>
  <w:style w:type="character" w:customStyle="1" w:styleId="21">
    <w:name w:val="wf-f-forecast-aqi-1[data-v-158b712f]"/>
    <w:basedOn w:val="7"/>
    <w:qFormat/>
    <w:uiPriority w:val="0"/>
    <w:rPr>
      <w:color w:val="94CE6F"/>
    </w:rPr>
  </w:style>
  <w:style w:type="character" w:customStyle="1" w:styleId="22">
    <w:name w:val="wf-f-forecast-aqi-2[data-v-158b712f]"/>
    <w:basedOn w:val="7"/>
    <w:qFormat/>
    <w:uiPriority w:val="0"/>
    <w:rPr>
      <w:color w:val="E4C600"/>
    </w:rPr>
  </w:style>
  <w:style w:type="character" w:customStyle="1" w:styleId="23">
    <w:name w:val="wf-f-forecast-aqi-3[data-v-158b712f]"/>
    <w:basedOn w:val="7"/>
    <w:qFormat/>
    <w:uiPriority w:val="0"/>
    <w:rPr>
      <w:color w:val="E59C3B"/>
    </w:rPr>
  </w:style>
  <w:style w:type="character" w:customStyle="1" w:styleId="24">
    <w:name w:val="wf-f-forecast-aqi-4[data-v-158b712f]"/>
    <w:basedOn w:val="7"/>
    <w:qFormat/>
    <w:uiPriority w:val="0"/>
    <w:rPr>
      <w:color w:val="C76464"/>
    </w:rPr>
  </w:style>
  <w:style w:type="character" w:customStyle="1" w:styleId="25">
    <w:name w:val="wf-f-forecast-aqi-5[data-v-158b712f]"/>
    <w:basedOn w:val="7"/>
    <w:qFormat/>
    <w:uiPriority w:val="0"/>
    <w:rPr>
      <w:color w:val="8A4DAA"/>
    </w:rPr>
  </w:style>
  <w:style w:type="character" w:customStyle="1" w:styleId="26">
    <w:name w:val="hover16"/>
    <w:basedOn w:val="7"/>
    <w:qFormat/>
    <w:uiPriority w:val="0"/>
    <w:rPr>
      <w:color w:val="000000"/>
      <w:shd w:val="clear" w:color="auto" w:fill="FFFFFF"/>
    </w:rPr>
  </w:style>
  <w:style w:type="character" w:customStyle="1" w:styleId="27">
    <w:name w:val="hover15"/>
    <w:basedOn w:val="7"/>
    <w:qFormat/>
    <w:uiPriority w:val="0"/>
    <w:rPr>
      <w:color w:val="000000"/>
      <w:shd w:val="clear" w:color="auto" w:fill="FFFFFF"/>
    </w:rPr>
  </w:style>
  <w:style w:type="paragraph" w:styleId="2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576</Words>
  <Characters>3286</Characters>
  <Lines>27</Lines>
  <Paragraphs>7</Paragraphs>
  <TotalTime>97</TotalTime>
  <ScaleCrop>false</ScaleCrop>
  <LinksUpToDate>false</LinksUpToDate>
  <CharactersWithSpaces>3855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2021-09-25T01:21:00Z</dcterms:created>
  <dc:creator>见笑啰</dc:creator>
  <cp:lastModifiedBy>共享账号请勿修改密码</cp:lastModifiedBy>
  <cp:lastPrinted>2021-09-13T03:58:00Z</cp:lastPrinted>
  <dcterms:modified xsi:type="dcterms:W3CDTF">2021-09-26T03:12:51Z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144CEBD3B0684C9798A655F3D26C2079</vt:lpwstr>
  </property>
</Properties>
</file>