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20" w:lineRule="atLeast"/>
        <w:ind w:firstLine="883" w:firstLineChars="200"/>
        <w:rPr>
          <w:rFonts w:hint="eastAsia" w:ascii="黑体" w:hAnsi="黑体" w:eastAsia="黑体" w:cs="Times New Roman"/>
          <w:b/>
          <w:bCs/>
          <w:color w:val="000000"/>
          <w:kern w:val="0"/>
          <w:sz w:val="44"/>
          <w:szCs w:val="44"/>
        </w:rPr>
      </w:pPr>
      <w:r>
        <w:rPr>
          <w:rFonts w:hint="eastAsia" w:ascii="黑体" w:hAnsi="黑体" w:eastAsia="黑体" w:cs="Times New Roman"/>
          <w:b/>
          <w:bCs/>
          <w:color w:val="000000"/>
          <w:kern w:val="0"/>
          <w:sz w:val="44"/>
          <w:szCs w:val="44"/>
          <w:lang w:val="en-US" w:eastAsia="zh-CN"/>
        </w:rPr>
        <w:t>南昌市青山湖区农业农村局</w:t>
      </w:r>
      <w:r>
        <w:rPr>
          <w:rFonts w:hint="eastAsia" w:ascii="黑体" w:hAnsi="黑体" w:eastAsia="黑体" w:cs="Times New Roman"/>
          <w:b/>
          <w:bCs/>
          <w:color w:val="000000"/>
          <w:kern w:val="0"/>
          <w:sz w:val="44"/>
          <w:szCs w:val="44"/>
        </w:rPr>
        <w:t>2022年</w:t>
      </w:r>
    </w:p>
    <w:p>
      <w:pPr>
        <w:widowControl/>
        <w:spacing w:line="520" w:lineRule="atLeast"/>
        <w:ind w:firstLine="2650" w:firstLineChars="600"/>
        <w:rPr>
          <w:rFonts w:hint="default" w:ascii="黑体" w:hAnsi="黑体" w:eastAsia="黑体" w:cs="Times New Roman"/>
          <w:b/>
          <w:bCs/>
          <w:color w:val="000000"/>
          <w:kern w:val="0"/>
          <w:sz w:val="44"/>
          <w:szCs w:val="44"/>
          <w:lang w:val="en-US" w:eastAsia="zh-CN"/>
        </w:rPr>
      </w:pPr>
      <w:r>
        <w:rPr>
          <w:rFonts w:hint="eastAsia" w:ascii="黑体" w:hAnsi="黑体" w:eastAsia="黑体" w:cs="Times New Roman"/>
          <w:b/>
          <w:bCs/>
          <w:color w:val="000000"/>
          <w:kern w:val="0"/>
          <w:sz w:val="44"/>
          <w:szCs w:val="44"/>
        </w:rPr>
        <w:t>部门预算</w:t>
      </w:r>
      <w:r>
        <w:rPr>
          <w:rFonts w:hint="eastAsia" w:ascii="黑体" w:hAnsi="黑体" w:eastAsia="黑体" w:cs="Times New Roman"/>
          <w:b/>
          <w:bCs/>
          <w:color w:val="000000"/>
          <w:kern w:val="0"/>
          <w:sz w:val="44"/>
          <w:szCs w:val="44"/>
          <w:lang w:val="en-US" w:eastAsia="zh-CN"/>
        </w:rPr>
        <w:t>编制说明</w:t>
      </w:r>
    </w:p>
    <w:p>
      <w:pPr>
        <w:pStyle w:val="6"/>
        <w:spacing w:line="600" w:lineRule="atLeast"/>
        <w:ind w:firstLine="640" w:firstLineChars="200"/>
        <w:jc w:val="center"/>
        <w:rPr>
          <w:rFonts w:ascii="黑体" w:hAnsi="黑体" w:eastAsia="黑体"/>
          <w:color w:val="000000"/>
          <w:sz w:val="32"/>
          <w:szCs w:val="32"/>
        </w:rPr>
      </w:pPr>
      <w:r>
        <w:rPr>
          <w:rFonts w:hint="eastAsia" w:ascii="黑体" w:hAnsi="黑体" w:eastAsia="黑体"/>
          <w:color w:val="000000"/>
          <w:sz w:val="32"/>
          <w:szCs w:val="32"/>
        </w:rPr>
        <w:t>目    录</w:t>
      </w:r>
    </w:p>
    <w:p>
      <w:pPr>
        <w:pStyle w:val="6"/>
        <w:tabs>
          <w:tab w:val="right" w:pos="8306"/>
        </w:tabs>
        <w:spacing w:line="600" w:lineRule="atLeast"/>
        <w:ind w:firstLine="643" w:firstLineChars="200"/>
        <w:jc w:val="left"/>
        <w:rPr>
          <w:rFonts w:ascii="仿宋_GB2312" w:eastAsia="仿宋_GB2312"/>
          <w:b/>
          <w:bCs/>
          <w:color w:val="000000"/>
          <w:sz w:val="32"/>
          <w:szCs w:val="32"/>
        </w:rPr>
      </w:pPr>
      <w:r>
        <w:rPr>
          <w:rFonts w:hint="eastAsia" w:ascii="仿宋_GB2312" w:eastAsia="仿宋_GB2312"/>
          <w:b/>
          <w:bCs/>
          <w:color w:val="000000"/>
          <w:sz w:val="32"/>
          <w:szCs w:val="32"/>
        </w:rPr>
        <w:t xml:space="preserve">第一部分  </w:t>
      </w:r>
      <w:r>
        <w:rPr>
          <w:rFonts w:hint="eastAsia" w:ascii="仿宋_GB2312" w:eastAsia="仿宋_GB2312"/>
          <w:b/>
          <w:bCs/>
          <w:color w:val="000000"/>
          <w:sz w:val="32"/>
          <w:szCs w:val="32"/>
          <w:lang w:val="en-US" w:eastAsia="zh-CN"/>
        </w:rPr>
        <w:t>南昌市青山湖区农业农村局</w:t>
      </w:r>
      <w:r>
        <w:rPr>
          <w:rFonts w:hint="eastAsia" w:ascii="仿宋_GB2312" w:eastAsia="仿宋_GB2312"/>
          <w:b/>
          <w:bCs/>
          <w:color w:val="000000"/>
          <w:sz w:val="32"/>
          <w:szCs w:val="32"/>
        </w:rPr>
        <w:t>概况</w:t>
      </w:r>
      <w:r>
        <w:rPr>
          <w:rFonts w:ascii="仿宋_GB2312" w:eastAsia="仿宋_GB2312"/>
          <w:b/>
          <w:bCs/>
          <w:color w:val="000000"/>
          <w:sz w:val="32"/>
          <w:szCs w:val="32"/>
        </w:rPr>
        <w:tab/>
      </w:r>
    </w:p>
    <w:p>
      <w:pPr>
        <w:pStyle w:val="6"/>
        <w:spacing w:line="600" w:lineRule="atLeast"/>
        <w:ind w:firstLine="640" w:firstLineChars="200"/>
        <w:jc w:val="left"/>
        <w:rPr>
          <w:rFonts w:ascii="Adobe 仿宋 Std R" w:hAnsi="Adobe 仿宋 Std R" w:eastAsia="Adobe 仿宋 Std R" w:cs="黑体"/>
          <w:kern w:val="2"/>
          <w:sz w:val="32"/>
          <w:szCs w:val="30"/>
        </w:rPr>
      </w:pPr>
      <w:r>
        <w:rPr>
          <w:rFonts w:ascii="Adobe 仿宋 Std R" w:hAnsi="Adobe 仿宋 Std R" w:eastAsia="Adobe 仿宋 Std R" w:cs="黑体"/>
          <w:kern w:val="2"/>
          <w:sz w:val="32"/>
          <w:szCs w:val="30"/>
        </w:rPr>
        <w:t>一、部门主要职责</w:t>
      </w:r>
    </w:p>
    <w:p>
      <w:pPr>
        <w:pStyle w:val="6"/>
        <w:spacing w:line="600" w:lineRule="atLeast"/>
        <w:ind w:firstLine="640" w:firstLineChars="200"/>
        <w:jc w:val="left"/>
        <w:rPr>
          <w:rFonts w:ascii="Adobe 仿宋 Std R" w:hAnsi="Adobe 仿宋 Std R" w:eastAsia="Adobe 仿宋 Std R" w:cs="黑体"/>
          <w:kern w:val="2"/>
          <w:sz w:val="32"/>
          <w:szCs w:val="30"/>
        </w:rPr>
      </w:pPr>
      <w:r>
        <w:rPr>
          <w:rFonts w:ascii="Adobe 仿宋 Std R" w:hAnsi="Adobe 仿宋 Std R" w:eastAsia="Adobe 仿宋 Std R" w:cs="黑体"/>
          <w:kern w:val="2"/>
          <w:sz w:val="32"/>
          <w:szCs w:val="30"/>
        </w:rPr>
        <w:t>二、</w:t>
      </w:r>
      <w:r>
        <w:rPr>
          <w:rFonts w:hint="eastAsia" w:ascii="Adobe 仿宋 Std R" w:hAnsi="Adobe 仿宋 Std R" w:eastAsia="Adobe 仿宋 Std R" w:cs="黑体"/>
          <w:kern w:val="2"/>
          <w:sz w:val="32"/>
          <w:szCs w:val="30"/>
        </w:rPr>
        <w:t>机构设置及人员情况</w:t>
      </w:r>
    </w:p>
    <w:p>
      <w:pPr>
        <w:pStyle w:val="6"/>
        <w:spacing w:line="600" w:lineRule="atLeast"/>
        <w:ind w:firstLine="643" w:firstLineChars="200"/>
        <w:jc w:val="left"/>
        <w:rPr>
          <w:rFonts w:ascii="仿宋_GB2312" w:eastAsia="仿宋_GB2312"/>
          <w:b/>
          <w:bCs/>
          <w:color w:val="000000"/>
          <w:sz w:val="32"/>
          <w:szCs w:val="32"/>
        </w:rPr>
      </w:pPr>
      <w:r>
        <w:rPr>
          <w:rFonts w:hint="eastAsia" w:ascii="仿宋_GB2312" w:eastAsia="仿宋_GB2312"/>
          <w:b/>
          <w:bCs/>
          <w:color w:val="000000"/>
          <w:sz w:val="32"/>
          <w:szCs w:val="32"/>
        </w:rPr>
        <w:t xml:space="preserve">第二部分  </w:t>
      </w:r>
      <w:r>
        <w:rPr>
          <w:rFonts w:hint="eastAsia" w:ascii="仿宋_GB2312" w:eastAsia="仿宋_GB2312"/>
          <w:b/>
          <w:bCs/>
          <w:color w:val="000000"/>
          <w:sz w:val="32"/>
          <w:szCs w:val="32"/>
          <w:lang w:val="en-US" w:eastAsia="zh-CN"/>
        </w:rPr>
        <w:t>南昌市青山湖区农业农村局2</w:t>
      </w:r>
      <w:r>
        <w:rPr>
          <w:rFonts w:hint="eastAsia" w:ascii="仿宋_GB2312" w:eastAsia="仿宋_GB2312"/>
          <w:b/>
          <w:bCs/>
          <w:color w:val="000000"/>
          <w:sz w:val="32"/>
          <w:szCs w:val="32"/>
        </w:rPr>
        <w:t>022年部门预算表</w:t>
      </w:r>
    </w:p>
    <w:p>
      <w:pPr>
        <w:pStyle w:val="6"/>
        <w:spacing w:line="600" w:lineRule="atLeast"/>
        <w:ind w:firstLine="640" w:firstLineChars="200"/>
        <w:jc w:val="left"/>
        <w:rPr>
          <w:rFonts w:ascii="Adobe 仿宋 Std R" w:hAnsi="Adobe 仿宋 Std R" w:eastAsia="Adobe 仿宋 Std R" w:cs="黑体"/>
          <w:kern w:val="2"/>
          <w:sz w:val="32"/>
          <w:szCs w:val="30"/>
        </w:rPr>
      </w:pPr>
      <w:r>
        <w:rPr>
          <w:rFonts w:ascii="Adobe 仿宋 Std R" w:hAnsi="Adobe 仿宋 Std R" w:eastAsia="Adobe 仿宋 Std R" w:cs="黑体"/>
          <w:kern w:val="2"/>
          <w:sz w:val="32"/>
          <w:szCs w:val="30"/>
        </w:rPr>
        <w:t>一、《收支预算总表》</w:t>
      </w:r>
    </w:p>
    <w:p>
      <w:pPr>
        <w:pStyle w:val="6"/>
        <w:spacing w:line="600" w:lineRule="atLeast"/>
        <w:ind w:firstLine="640" w:firstLineChars="200"/>
        <w:jc w:val="left"/>
        <w:rPr>
          <w:rFonts w:ascii="Adobe 仿宋 Std R" w:hAnsi="Adobe 仿宋 Std R" w:eastAsia="Adobe 仿宋 Std R" w:cs="黑体"/>
          <w:kern w:val="2"/>
          <w:sz w:val="32"/>
          <w:szCs w:val="30"/>
        </w:rPr>
      </w:pPr>
      <w:r>
        <w:rPr>
          <w:rFonts w:ascii="Adobe 仿宋 Std R" w:hAnsi="Adobe 仿宋 Std R" w:eastAsia="Adobe 仿宋 Std R" w:cs="黑体"/>
          <w:kern w:val="2"/>
          <w:sz w:val="32"/>
          <w:szCs w:val="30"/>
        </w:rPr>
        <w:t>二、《部门收入总表》</w:t>
      </w:r>
    </w:p>
    <w:p>
      <w:pPr>
        <w:pStyle w:val="6"/>
        <w:spacing w:line="600" w:lineRule="atLeast"/>
        <w:ind w:firstLine="640" w:firstLineChars="200"/>
        <w:jc w:val="left"/>
        <w:rPr>
          <w:rFonts w:ascii="Adobe 仿宋 Std R" w:hAnsi="Adobe 仿宋 Std R" w:eastAsia="Adobe 仿宋 Std R" w:cs="黑体"/>
          <w:kern w:val="2"/>
          <w:sz w:val="32"/>
          <w:szCs w:val="30"/>
        </w:rPr>
      </w:pPr>
      <w:r>
        <w:rPr>
          <w:rFonts w:ascii="Adobe 仿宋 Std R" w:hAnsi="Adobe 仿宋 Std R" w:eastAsia="Adobe 仿宋 Std R" w:cs="黑体"/>
          <w:kern w:val="2"/>
          <w:sz w:val="32"/>
          <w:szCs w:val="30"/>
        </w:rPr>
        <w:t>三、《部门支出总表》</w:t>
      </w:r>
    </w:p>
    <w:p>
      <w:pPr>
        <w:pStyle w:val="6"/>
        <w:spacing w:line="600" w:lineRule="atLeast"/>
        <w:ind w:firstLine="640" w:firstLineChars="200"/>
        <w:jc w:val="left"/>
        <w:rPr>
          <w:rFonts w:ascii="Adobe 仿宋 Std R" w:hAnsi="Adobe 仿宋 Std R" w:eastAsia="Adobe 仿宋 Std R" w:cs="黑体"/>
          <w:kern w:val="2"/>
          <w:sz w:val="32"/>
          <w:szCs w:val="30"/>
        </w:rPr>
      </w:pPr>
      <w:r>
        <w:rPr>
          <w:rFonts w:ascii="Adobe 仿宋 Std R" w:hAnsi="Adobe 仿宋 Std R" w:eastAsia="Adobe 仿宋 Std R" w:cs="黑体"/>
          <w:kern w:val="2"/>
          <w:sz w:val="32"/>
          <w:szCs w:val="30"/>
        </w:rPr>
        <w:t>四、《财政拨款收支总表》</w:t>
      </w:r>
    </w:p>
    <w:p>
      <w:pPr>
        <w:pStyle w:val="6"/>
        <w:spacing w:line="600" w:lineRule="atLeast"/>
        <w:ind w:firstLine="640" w:firstLineChars="200"/>
        <w:jc w:val="left"/>
        <w:rPr>
          <w:rFonts w:ascii="Adobe 仿宋 Std R" w:hAnsi="Adobe 仿宋 Std R" w:eastAsia="Adobe 仿宋 Std R" w:cs="黑体"/>
          <w:kern w:val="2"/>
          <w:sz w:val="32"/>
          <w:szCs w:val="30"/>
        </w:rPr>
      </w:pPr>
      <w:r>
        <w:rPr>
          <w:rFonts w:ascii="Adobe 仿宋 Std R" w:hAnsi="Adobe 仿宋 Std R" w:eastAsia="Adobe 仿宋 Std R" w:cs="黑体"/>
          <w:kern w:val="2"/>
          <w:sz w:val="32"/>
          <w:szCs w:val="30"/>
        </w:rPr>
        <w:t>五、《一般公共预算支出表》</w:t>
      </w:r>
    </w:p>
    <w:p>
      <w:pPr>
        <w:pStyle w:val="6"/>
        <w:spacing w:line="600" w:lineRule="atLeast"/>
        <w:ind w:firstLine="640" w:firstLineChars="200"/>
        <w:jc w:val="left"/>
        <w:rPr>
          <w:rFonts w:ascii="Adobe 仿宋 Std R" w:hAnsi="Adobe 仿宋 Std R" w:eastAsia="Adobe 仿宋 Std R" w:cs="黑体"/>
          <w:kern w:val="2"/>
          <w:sz w:val="32"/>
          <w:szCs w:val="30"/>
        </w:rPr>
      </w:pPr>
      <w:r>
        <w:rPr>
          <w:rFonts w:ascii="Adobe 仿宋 Std R" w:hAnsi="Adobe 仿宋 Std R" w:eastAsia="Adobe 仿宋 Std R" w:cs="黑体"/>
          <w:kern w:val="2"/>
          <w:sz w:val="32"/>
          <w:szCs w:val="30"/>
        </w:rPr>
        <w:t>六、《一般公共预算基本支出表》</w:t>
      </w:r>
    </w:p>
    <w:p>
      <w:pPr>
        <w:pStyle w:val="6"/>
        <w:spacing w:line="600" w:lineRule="atLeast"/>
        <w:ind w:firstLine="640" w:firstLineChars="200"/>
        <w:jc w:val="left"/>
        <w:rPr>
          <w:rFonts w:ascii="Adobe 仿宋 Std R" w:hAnsi="Adobe 仿宋 Std R" w:eastAsia="Adobe 仿宋 Std R" w:cs="黑体"/>
          <w:kern w:val="2"/>
          <w:sz w:val="32"/>
          <w:szCs w:val="30"/>
        </w:rPr>
      </w:pPr>
      <w:r>
        <w:rPr>
          <w:rFonts w:ascii="Adobe 仿宋 Std R" w:hAnsi="Adobe 仿宋 Std R" w:eastAsia="Adobe 仿宋 Std R" w:cs="黑体"/>
          <w:kern w:val="2"/>
          <w:sz w:val="32"/>
          <w:szCs w:val="30"/>
        </w:rPr>
        <w:t>七、《一般公共预算“三公”经费支出表》</w:t>
      </w:r>
    </w:p>
    <w:p>
      <w:pPr>
        <w:pStyle w:val="6"/>
        <w:spacing w:line="600" w:lineRule="atLeast"/>
        <w:ind w:firstLine="640" w:firstLineChars="200"/>
        <w:jc w:val="left"/>
        <w:rPr>
          <w:rFonts w:ascii="Adobe 仿宋 Std R" w:hAnsi="Adobe 仿宋 Std R" w:eastAsia="Adobe 仿宋 Std R" w:cs="黑体"/>
          <w:kern w:val="2"/>
          <w:sz w:val="32"/>
          <w:szCs w:val="30"/>
        </w:rPr>
      </w:pPr>
      <w:r>
        <w:rPr>
          <w:rFonts w:ascii="Adobe 仿宋 Std R" w:hAnsi="Adobe 仿宋 Std R" w:eastAsia="Adobe 仿宋 Std R" w:cs="黑体"/>
          <w:kern w:val="2"/>
          <w:sz w:val="32"/>
          <w:szCs w:val="30"/>
        </w:rPr>
        <w:t>八、《政府性基金预算支出表》</w:t>
      </w:r>
    </w:p>
    <w:p>
      <w:pPr>
        <w:pStyle w:val="6"/>
        <w:tabs>
          <w:tab w:val="left" w:pos="6546"/>
        </w:tabs>
        <w:spacing w:line="600" w:lineRule="atLeast"/>
        <w:ind w:firstLine="640" w:firstLineChars="200"/>
        <w:jc w:val="left"/>
        <w:rPr>
          <w:rFonts w:ascii="Adobe 仿宋 Std R" w:hAnsi="Adobe 仿宋 Std R" w:eastAsia="Adobe 仿宋 Std R" w:cs="黑体"/>
          <w:kern w:val="2"/>
          <w:sz w:val="32"/>
          <w:szCs w:val="30"/>
        </w:rPr>
      </w:pPr>
      <w:r>
        <w:rPr>
          <w:rFonts w:ascii="Adobe 仿宋 Std R" w:hAnsi="Adobe 仿宋 Std R" w:eastAsia="Adobe 仿宋 Std R" w:cs="黑体"/>
          <w:kern w:val="2"/>
          <w:sz w:val="32"/>
          <w:szCs w:val="30"/>
        </w:rPr>
        <w:t>九、《</w:t>
      </w:r>
      <w:r>
        <w:rPr>
          <w:rFonts w:hint="eastAsia" w:ascii="Adobe 仿宋 Std R" w:hAnsi="Adobe 仿宋 Std R" w:eastAsia="Adobe 仿宋 Std R" w:cs="黑体"/>
          <w:kern w:val="2"/>
          <w:sz w:val="32"/>
          <w:szCs w:val="30"/>
        </w:rPr>
        <w:t>国有资本经营</w:t>
      </w:r>
      <w:r>
        <w:rPr>
          <w:rFonts w:ascii="Adobe 仿宋 Std R" w:hAnsi="Adobe 仿宋 Std R" w:eastAsia="Adobe 仿宋 Std R" w:cs="黑体"/>
          <w:kern w:val="2"/>
          <w:sz w:val="32"/>
          <w:szCs w:val="30"/>
        </w:rPr>
        <w:t>预算支出表》</w:t>
      </w:r>
      <w:r>
        <w:rPr>
          <w:rFonts w:hint="eastAsia" w:ascii="Adobe 仿宋 Std R" w:hAnsi="Adobe 仿宋 Std R" w:eastAsia="Adobe 仿宋 Std R" w:cs="黑体"/>
          <w:kern w:val="2"/>
          <w:sz w:val="32"/>
          <w:szCs w:val="30"/>
        </w:rPr>
        <w:tab/>
      </w:r>
    </w:p>
    <w:p>
      <w:pPr>
        <w:pStyle w:val="6"/>
        <w:tabs>
          <w:tab w:val="left" w:pos="6546"/>
        </w:tabs>
        <w:spacing w:line="600" w:lineRule="atLeast"/>
        <w:ind w:firstLine="640" w:firstLineChars="200"/>
        <w:jc w:val="left"/>
        <w:rPr>
          <w:rFonts w:ascii="Adobe 仿宋 Std R" w:hAnsi="Adobe 仿宋 Std R" w:eastAsia="Adobe 仿宋 Std R" w:cs="黑体"/>
          <w:kern w:val="2"/>
          <w:sz w:val="32"/>
          <w:szCs w:val="30"/>
        </w:rPr>
      </w:pPr>
      <w:r>
        <w:rPr>
          <w:rFonts w:hint="eastAsia" w:ascii="Adobe 仿宋 Std R" w:hAnsi="Adobe 仿宋 Std R" w:eastAsia="Adobe 仿宋 Std R" w:cs="黑体"/>
          <w:kern w:val="2"/>
          <w:sz w:val="32"/>
          <w:szCs w:val="30"/>
        </w:rPr>
        <w:t>十、</w:t>
      </w:r>
      <w:r>
        <w:rPr>
          <w:rFonts w:ascii="Adobe 仿宋 Std R" w:hAnsi="Adobe 仿宋 Std R" w:eastAsia="Adobe 仿宋 Std R" w:cs="黑体"/>
          <w:kern w:val="2"/>
          <w:sz w:val="32"/>
          <w:szCs w:val="30"/>
        </w:rPr>
        <w:t>《</w:t>
      </w:r>
      <w:r>
        <w:rPr>
          <w:rFonts w:hint="eastAsia" w:ascii="Adobe 仿宋 Std R" w:hAnsi="Adobe 仿宋 Std R" w:eastAsia="Adobe 仿宋 Std R" w:cs="黑体"/>
          <w:kern w:val="2"/>
          <w:sz w:val="32"/>
          <w:szCs w:val="30"/>
        </w:rPr>
        <w:t>部门整体支出绩效目标表</w:t>
      </w:r>
      <w:r>
        <w:rPr>
          <w:rFonts w:ascii="Adobe 仿宋 Std R" w:hAnsi="Adobe 仿宋 Std R" w:eastAsia="Adobe 仿宋 Std R" w:cs="黑体"/>
          <w:kern w:val="2"/>
          <w:sz w:val="32"/>
          <w:szCs w:val="30"/>
        </w:rPr>
        <w:t>》</w:t>
      </w:r>
    </w:p>
    <w:p>
      <w:pPr>
        <w:pStyle w:val="6"/>
        <w:tabs>
          <w:tab w:val="left" w:pos="6546"/>
        </w:tabs>
        <w:spacing w:line="600" w:lineRule="atLeast"/>
        <w:ind w:firstLine="640" w:firstLineChars="200"/>
        <w:jc w:val="left"/>
        <w:rPr>
          <w:rFonts w:ascii="Adobe 仿宋 Std R" w:hAnsi="Adobe 仿宋 Std R" w:eastAsia="Adobe 仿宋 Std R" w:cs="黑体"/>
          <w:kern w:val="2"/>
          <w:sz w:val="32"/>
          <w:szCs w:val="30"/>
        </w:rPr>
      </w:pPr>
      <w:r>
        <w:rPr>
          <w:rFonts w:hint="eastAsia" w:ascii="Adobe 仿宋 Std R" w:hAnsi="Adobe 仿宋 Std R" w:eastAsia="Adobe 仿宋 Std R" w:cs="黑体"/>
          <w:kern w:val="2"/>
          <w:sz w:val="32"/>
          <w:szCs w:val="30"/>
        </w:rPr>
        <w:t>十一、</w:t>
      </w:r>
      <w:r>
        <w:rPr>
          <w:rFonts w:ascii="Adobe 仿宋 Std R" w:hAnsi="Adobe 仿宋 Std R" w:eastAsia="Adobe 仿宋 Std R" w:cs="黑体"/>
          <w:kern w:val="2"/>
          <w:sz w:val="32"/>
          <w:szCs w:val="30"/>
        </w:rPr>
        <w:t>《</w:t>
      </w:r>
      <w:r>
        <w:rPr>
          <w:rFonts w:hint="eastAsia" w:ascii="Adobe 仿宋 Std R" w:hAnsi="Adobe 仿宋 Std R" w:eastAsia="Adobe 仿宋 Std R" w:cs="黑体"/>
          <w:kern w:val="2"/>
          <w:sz w:val="32"/>
          <w:szCs w:val="30"/>
        </w:rPr>
        <w:t>重点项目绩效目标表</w:t>
      </w:r>
      <w:r>
        <w:rPr>
          <w:rFonts w:ascii="Adobe 仿宋 Std R" w:hAnsi="Adobe 仿宋 Std R" w:eastAsia="Adobe 仿宋 Std R" w:cs="黑体"/>
          <w:kern w:val="2"/>
          <w:sz w:val="32"/>
          <w:szCs w:val="30"/>
        </w:rPr>
        <w:t>》</w:t>
      </w:r>
    </w:p>
    <w:p>
      <w:pPr>
        <w:pStyle w:val="6"/>
        <w:spacing w:line="600" w:lineRule="atLeast"/>
        <w:ind w:left="3529" w:leftChars="304" w:hanging="2891" w:hangingChars="900"/>
        <w:jc w:val="left"/>
        <w:rPr>
          <w:rFonts w:ascii="仿宋_GB2312" w:eastAsia="仿宋_GB2312"/>
          <w:b/>
          <w:bCs/>
          <w:color w:val="000000"/>
          <w:sz w:val="32"/>
          <w:szCs w:val="32"/>
        </w:rPr>
      </w:pPr>
      <w:r>
        <w:rPr>
          <w:rFonts w:hint="eastAsia" w:ascii="仿宋_GB2312" w:eastAsia="仿宋_GB2312"/>
          <w:b/>
          <w:bCs/>
          <w:color w:val="000000"/>
          <w:sz w:val="32"/>
          <w:szCs w:val="32"/>
        </w:rPr>
        <w:t xml:space="preserve">第三部分 </w:t>
      </w:r>
      <w:r>
        <w:rPr>
          <w:rFonts w:hint="eastAsia" w:ascii="仿宋_GB2312" w:eastAsia="仿宋_GB2312"/>
          <w:b/>
          <w:bCs/>
          <w:color w:val="000000"/>
          <w:sz w:val="32"/>
          <w:szCs w:val="32"/>
          <w:lang w:val="en-US" w:eastAsia="zh-CN"/>
        </w:rPr>
        <w:t>南昌市青山湖区农业农村局</w:t>
      </w:r>
      <w:r>
        <w:rPr>
          <w:rFonts w:hint="eastAsia" w:ascii="仿宋_GB2312" w:eastAsia="仿宋_GB2312"/>
          <w:b/>
          <w:bCs/>
          <w:color w:val="000000"/>
          <w:sz w:val="32"/>
          <w:szCs w:val="32"/>
        </w:rPr>
        <w:t xml:space="preserve"> 2022年部门预算情况说明</w:t>
      </w:r>
    </w:p>
    <w:p>
      <w:pPr>
        <w:pStyle w:val="6"/>
        <w:spacing w:line="600" w:lineRule="atLeast"/>
        <w:ind w:firstLine="640" w:firstLineChars="200"/>
        <w:jc w:val="left"/>
        <w:rPr>
          <w:rFonts w:ascii="Adobe 仿宋 Std R" w:hAnsi="Adobe 仿宋 Std R" w:eastAsia="Adobe 仿宋 Std R" w:cs="黑体"/>
          <w:kern w:val="2"/>
          <w:sz w:val="32"/>
          <w:szCs w:val="30"/>
        </w:rPr>
      </w:pPr>
      <w:r>
        <w:rPr>
          <w:rFonts w:ascii="Adobe 仿宋 Std R" w:hAnsi="Adobe 仿宋 Std R" w:eastAsia="Adobe 仿宋 Std R" w:cs="黑体"/>
          <w:kern w:val="2"/>
          <w:sz w:val="32"/>
          <w:szCs w:val="30"/>
        </w:rPr>
        <w:t>一、202</w:t>
      </w:r>
      <w:r>
        <w:rPr>
          <w:rFonts w:hint="eastAsia" w:ascii="Adobe 仿宋 Std R" w:hAnsi="Adobe 仿宋 Std R" w:eastAsia="Adobe 仿宋 Std R" w:cs="黑体"/>
          <w:kern w:val="2"/>
          <w:sz w:val="32"/>
          <w:szCs w:val="30"/>
        </w:rPr>
        <w:t>2</w:t>
      </w:r>
      <w:r>
        <w:rPr>
          <w:rFonts w:ascii="Adobe 仿宋 Std R" w:hAnsi="Adobe 仿宋 Std R" w:eastAsia="Adobe 仿宋 Std R" w:cs="黑体"/>
          <w:kern w:val="2"/>
          <w:sz w:val="32"/>
          <w:szCs w:val="30"/>
        </w:rPr>
        <w:t>年部门预算收支情况说明</w:t>
      </w:r>
    </w:p>
    <w:p>
      <w:pPr>
        <w:pStyle w:val="6"/>
        <w:spacing w:line="600" w:lineRule="atLeast"/>
        <w:ind w:firstLine="640" w:firstLineChars="200"/>
        <w:jc w:val="left"/>
        <w:rPr>
          <w:rFonts w:ascii="Adobe 仿宋 Std R" w:hAnsi="Adobe 仿宋 Std R" w:eastAsia="Adobe 仿宋 Std R" w:cs="黑体"/>
          <w:kern w:val="2"/>
          <w:sz w:val="32"/>
          <w:szCs w:val="30"/>
        </w:rPr>
      </w:pPr>
      <w:r>
        <w:rPr>
          <w:rFonts w:ascii="Adobe 仿宋 Std R" w:hAnsi="Adobe 仿宋 Std R" w:eastAsia="Adobe 仿宋 Std R" w:cs="黑体"/>
          <w:kern w:val="2"/>
          <w:sz w:val="32"/>
          <w:szCs w:val="30"/>
        </w:rPr>
        <w:t>二、202</w:t>
      </w:r>
      <w:r>
        <w:rPr>
          <w:rFonts w:hint="eastAsia" w:ascii="Adobe 仿宋 Std R" w:hAnsi="Adobe 仿宋 Std R" w:eastAsia="Adobe 仿宋 Std R" w:cs="黑体"/>
          <w:kern w:val="2"/>
          <w:sz w:val="32"/>
          <w:szCs w:val="30"/>
        </w:rPr>
        <w:t>2</w:t>
      </w:r>
      <w:r>
        <w:rPr>
          <w:rFonts w:ascii="Adobe 仿宋 Std R" w:hAnsi="Adobe 仿宋 Std R" w:eastAsia="Adobe 仿宋 Std R" w:cs="黑体"/>
          <w:kern w:val="2"/>
          <w:sz w:val="32"/>
          <w:szCs w:val="30"/>
        </w:rPr>
        <w:t>年“三公”经费预算情况说明</w:t>
      </w:r>
    </w:p>
    <w:p>
      <w:pPr>
        <w:pStyle w:val="6"/>
        <w:numPr>
          <w:ilvl w:val="0"/>
          <w:numId w:val="1"/>
        </w:numPr>
        <w:spacing w:line="600" w:lineRule="atLeast"/>
        <w:ind w:firstLine="643" w:firstLineChars="200"/>
        <w:jc w:val="left"/>
        <w:rPr>
          <w:rFonts w:hint="eastAsia" w:ascii="仿宋_GB2312" w:eastAsia="仿宋_GB2312"/>
          <w:b/>
          <w:bCs/>
          <w:color w:val="000000"/>
          <w:sz w:val="32"/>
          <w:szCs w:val="32"/>
        </w:rPr>
      </w:pPr>
      <w:r>
        <w:rPr>
          <w:rFonts w:hint="eastAsia" w:ascii="仿宋_GB2312" w:eastAsia="仿宋_GB2312"/>
          <w:b/>
          <w:bCs/>
          <w:color w:val="000000"/>
          <w:sz w:val="32"/>
          <w:szCs w:val="32"/>
        </w:rPr>
        <w:t xml:space="preserve"> 名词解释</w:t>
      </w:r>
    </w:p>
    <w:p>
      <w:pPr>
        <w:pStyle w:val="6"/>
        <w:widowControl/>
        <w:numPr>
          <w:ilvl w:val="0"/>
          <w:numId w:val="0"/>
        </w:numPr>
        <w:spacing w:line="600" w:lineRule="atLeast"/>
        <w:jc w:val="left"/>
        <w:rPr>
          <w:rFonts w:hint="eastAsia" w:ascii="仿宋_GB2312" w:eastAsia="仿宋_GB2312"/>
          <w:b/>
          <w:bCs/>
          <w:color w:val="000000"/>
          <w:sz w:val="32"/>
          <w:szCs w:val="32"/>
        </w:rPr>
      </w:pPr>
    </w:p>
    <w:p>
      <w:pPr>
        <w:pStyle w:val="6"/>
        <w:widowControl/>
        <w:numPr>
          <w:ilvl w:val="0"/>
          <w:numId w:val="0"/>
        </w:numPr>
        <w:spacing w:line="600" w:lineRule="atLeast"/>
        <w:jc w:val="left"/>
        <w:rPr>
          <w:rFonts w:hint="eastAsia" w:ascii="仿宋_GB2312" w:eastAsia="仿宋_GB2312"/>
          <w:b/>
          <w:bCs/>
          <w:color w:val="000000"/>
          <w:sz w:val="32"/>
          <w:szCs w:val="32"/>
        </w:rPr>
      </w:pPr>
    </w:p>
    <w:p>
      <w:pPr>
        <w:pStyle w:val="6"/>
        <w:widowControl/>
        <w:numPr>
          <w:ilvl w:val="0"/>
          <w:numId w:val="0"/>
        </w:numPr>
        <w:spacing w:line="600" w:lineRule="atLeast"/>
        <w:jc w:val="left"/>
        <w:rPr>
          <w:rFonts w:hint="eastAsia" w:ascii="仿宋_GB2312" w:eastAsia="仿宋_GB2312"/>
          <w:b/>
          <w:bCs/>
          <w:color w:val="000000"/>
          <w:sz w:val="32"/>
          <w:szCs w:val="32"/>
        </w:rPr>
      </w:pPr>
    </w:p>
    <w:p>
      <w:pPr>
        <w:pStyle w:val="6"/>
        <w:widowControl/>
        <w:numPr>
          <w:ilvl w:val="0"/>
          <w:numId w:val="0"/>
        </w:numPr>
        <w:spacing w:line="600" w:lineRule="atLeast"/>
        <w:jc w:val="left"/>
        <w:rPr>
          <w:rFonts w:hint="eastAsia" w:ascii="仿宋_GB2312" w:eastAsia="仿宋_GB2312"/>
          <w:b/>
          <w:bCs/>
          <w:color w:val="000000"/>
          <w:sz w:val="32"/>
          <w:szCs w:val="32"/>
        </w:rPr>
      </w:pPr>
    </w:p>
    <w:p>
      <w:pPr>
        <w:widowControl/>
        <w:spacing w:line="580" w:lineRule="exact"/>
        <w:ind w:firstLine="643" w:firstLineChars="200"/>
        <w:jc w:val="center"/>
        <w:rPr>
          <w:rFonts w:ascii="仿宋_GB2312" w:eastAsia="仿宋_GB2312"/>
          <w:b/>
          <w:sz w:val="32"/>
          <w:szCs w:val="30"/>
        </w:rPr>
      </w:pPr>
      <w:r>
        <w:rPr>
          <w:rFonts w:hint="eastAsia" w:ascii="仿宋_GB2312" w:eastAsia="仿宋_GB2312"/>
          <w:b/>
          <w:sz w:val="32"/>
          <w:szCs w:val="30"/>
        </w:rPr>
        <w:t xml:space="preserve">第一部分  </w:t>
      </w:r>
      <w:r>
        <w:rPr>
          <w:rFonts w:hint="eastAsia" w:ascii="仿宋_GB2312" w:eastAsia="仿宋_GB2312"/>
          <w:b/>
          <w:bCs/>
          <w:color w:val="000000"/>
          <w:sz w:val="32"/>
          <w:szCs w:val="32"/>
          <w:lang w:val="en-US" w:eastAsia="zh-CN"/>
        </w:rPr>
        <w:t>南昌市青山湖区农业农村局</w:t>
      </w:r>
      <w:r>
        <w:rPr>
          <w:rFonts w:hint="eastAsia" w:ascii="仿宋_GB2312" w:eastAsia="仿宋_GB2312"/>
          <w:b/>
          <w:sz w:val="32"/>
          <w:szCs w:val="30"/>
        </w:rPr>
        <w:t>概况</w:t>
      </w:r>
    </w:p>
    <w:p>
      <w:pPr>
        <w:widowControl/>
        <w:spacing w:line="580" w:lineRule="exact"/>
        <w:ind w:firstLine="640" w:firstLineChars="200"/>
        <w:jc w:val="left"/>
        <w:rPr>
          <w:rFonts w:ascii="宋体" w:hAnsi="宋体"/>
          <w:b w:val="0"/>
          <w:bCs/>
          <w:sz w:val="32"/>
          <w:szCs w:val="32"/>
        </w:rPr>
      </w:pPr>
      <w:r>
        <w:rPr>
          <w:rFonts w:hint="eastAsia" w:ascii="宋体" w:hAnsi="宋体"/>
          <w:b w:val="0"/>
          <w:bCs/>
          <w:sz w:val="32"/>
          <w:szCs w:val="32"/>
        </w:rPr>
        <w:t>一、部门主要职责</w:t>
      </w:r>
    </w:p>
    <w:p>
      <w:pPr>
        <w:widowControl/>
        <w:spacing w:line="540" w:lineRule="exact"/>
        <w:ind w:firstLine="600" w:firstLineChars="200"/>
        <w:jc w:val="left"/>
        <w:rPr>
          <w:rFonts w:hint="eastAsia" w:ascii="仿宋" w:hAnsi="仿宋" w:eastAsia="仿宋" w:cs="仿宋"/>
          <w:sz w:val="30"/>
          <w:szCs w:val="30"/>
        </w:rPr>
      </w:pPr>
      <w:r>
        <w:rPr>
          <w:rFonts w:hint="eastAsia" w:ascii="仿宋" w:hAnsi="仿宋" w:eastAsia="仿宋" w:cs="仿宋"/>
          <w:sz w:val="30"/>
          <w:szCs w:val="30"/>
        </w:rPr>
        <w:t>我局是主管</w:t>
      </w:r>
      <w:r>
        <w:rPr>
          <w:rFonts w:hint="eastAsia" w:ascii="仿宋" w:hAnsi="仿宋" w:eastAsia="仿宋" w:cs="仿宋"/>
          <w:sz w:val="30"/>
          <w:szCs w:val="30"/>
          <w:lang w:eastAsia="zh-CN"/>
        </w:rPr>
        <w:t>全区农业</w:t>
      </w:r>
      <w:r>
        <w:rPr>
          <w:rFonts w:hint="eastAsia" w:ascii="仿宋" w:hAnsi="仿宋" w:eastAsia="仿宋" w:cs="仿宋"/>
          <w:sz w:val="30"/>
          <w:szCs w:val="30"/>
        </w:rPr>
        <w:t>、</w:t>
      </w:r>
      <w:r>
        <w:rPr>
          <w:rFonts w:hint="eastAsia" w:ascii="仿宋" w:hAnsi="仿宋" w:eastAsia="仿宋" w:cs="仿宋"/>
          <w:sz w:val="30"/>
          <w:szCs w:val="30"/>
          <w:lang w:eastAsia="zh-CN"/>
        </w:rPr>
        <w:t>水务</w:t>
      </w:r>
      <w:r>
        <w:rPr>
          <w:rFonts w:hint="eastAsia" w:ascii="仿宋" w:hAnsi="仿宋" w:eastAsia="仿宋" w:cs="仿宋"/>
          <w:sz w:val="30"/>
          <w:szCs w:val="30"/>
        </w:rPr>
        <w:t>等工作的区政府组成部门，主要职责是</w:t>
      </w:r>
      <w:r>
        <w:rPr>
          <w:rFonts w:hint="eastAsia" w:ascii="仿宋" w:hAnsi="仿宋" w:eastAsia="仿宋" w:cs="仿宋"/>
          <w:sz w:val="30"/>
          <w:szCs w:val="30"/>
          <w:lang w:eastAsia="zh-CN"/>
        </w:rPr>
        <w:t>：</w:t>
      </w:r>
      <w:r>
        <w:rPr>
          <w:rFonts w:hint="eastAsia" w:ascii="仿宋" w:hAnsi="仿宋" w:eastAsia="仿宋" w:cs="仿宋"/>
          <w:sz w:val="30"/>
          <w:szCs w:val="30"/>
        </w:rPr>
        <w:t>农业技术推广</w:t>
      </w:r>
      <w:r>
        <w:rPr>
          <w:rFonts w:hint="eastAsia" w:ascii="仿宋" w:hAnsi="仿宋" w:eastAsia="仿宋" w:cs="仿宋"/>
          <w:sz w:val="30"/>
          <w:szCs w:val="30"/>
          <w:lang w:eastAsia="zh-CN"/>
        </w:rPr>
        <w:t>、河湖长</w:t>
      </w:r>
      <w:r>
        <w:rPr>
          <w:rFonts w:hint="eastAsia" w:ascii="仿宋" w:hAnsi="仿宋" w:eastAsia="仿宋" w:cs="仿宋"/>
          <w:sz w:val="30"/>
          <w:szCs w:val="30"/>
        </w:rPr>
        <w:t>、</w:t>
      </w:r>
      <w:r>
        <w:rPr>
          <w:rFonts w:hint="eastAsia" w:ascii="仿宋" w:hAnsi="仿宋" w:eastAsia="仿宋" w:cs="仿宋"/>
          <w:sz w:val="30"/>
          <w:szCs w:val="30"/>
          <w:lang w:eastAsia="zh-CN"/>
        </w:rPr>
        <w:t>水利技术、</w:t>
      </w:r>
      <w:r>
        <w:rPr>
          <w:rFonts w:hint="eastAsia" w:ascii="仿宋" w:hAnsi="仿宋" w:eastAsia="仿宋" w:cs="仿宋"/>
          <w:sz w:val="30"/>
          <w:szCs w:val="30"/>
        </w:rPr>
        <w:t>农林水等。</w:t>
      </w:r>
    </w:p>
    <w:p>
      <w:pPr>
        <w:widowControl/>
        <w:spacing w:line="540" w:lineRule="exact"/>
        <w:ind w:firstLine="600" w:firstLineChars="200"/>
        <w:jc w:val="left"/>
        <w:rPr>
          <w:rFonts w:hint="eastAsia" w:ascii="仿宋" w:hAnsi="仿宋" w:eastAsia="仿宋" w:cs="仿宋"/>
          <w:sz w:val="30"/>
          <w:szCs w:val="30"/>
        </w:rPr>
      </w:pPr>
      <w:r>
        <w:rPr>
          <w:rFonts w:hint="eastAsia" w:ascii="仿宋" w:hAnsi="仿宋" w:eastAsia="仿宋" w:cs="仿宋"/>
          <w:sz w:val="30"/>
          <w:szCs w:val="30"/>
        </w:rPr>
        <w:t>（一）贯彻落实中央、省、市、区有关“三农”、水利工作的法律法规、方针、政策和规章制度；执行国家和省、市、区关于“三农”、水利工作的发展战略、中长期规划；拟定全区“三农”、水利工作发展规划，并组织实施。</w:t>
      </w:r>
    </w:p>
    <w:p>
      <w:pPr>
        <w:widowControl/>
        <w:spacing w:line="540" w:lineRule="exact"/>
        <w:ind w:firstLine="600" w:firstLineChars="200"/>
        <w:jc w:val="left"/>
        <w:rPr>
          <w:rFonts w:hint="eastAsia" w:ascii="仿宋" w:hAnsi="仿宋" w:eastAsia="仿宋" w:cs="仿宋"/>
          <w:sz w:val="30"/>
          <w:szCs w:val="30"/>
        </w:rPr>
      </w:pPr>
      <w:r>
        <w:rPr>
          <w:rFonts w:hint="eastAsia" w:ascii="仿宋" w:hAnsi="仿宋" w:eastAsia="仿宋" w:cs="仿宋"/>
          <w:sz w:val="30"/>
          <w:szCs w:val="30"/>
        </w:rPr>
        <w:t>（二）统筹推动发展全区农村社会事业、农村公共服务、农村文化、农村基础设施和乡村治理。牵头组织改善农村人居环境，组织实施新农村建设。指导农村精神文明和优秀农耕文化建设。</w:t>
      </w:r>
    </w:p>
    <w:p>
      <w:pPr>
        <w:widowControl/>
        <w:spacing w:line="540" w:lineRule="exact"/>
        <w:ind w:firstLine="600" w:firstLineChars="200"/>
        <w:jc w:val="left"/>
        <w:rPr>
          <w:rFonts w:hint="eastAsia" w:ascii="仿宋" w:hAnsi="仿宋" w:eastAsia="仿宋" w:cs="仿宋"/>
          <w:sz w:val="30"/>
          <w:szCs w:val="30"/>
        </w:rPr>
      </w:pPr>
      <w:r>
        <w:rPr>
          <w:rFonts w:hint="eastAsia" w:ascii="仿宋" w:hAnsi="仿宋" w:eastAsia="仿宋" w:cs="仿宋"/>
          <w:sz w:val="30"/>
          <w:szCs w:val="30"/>
        </w:rPr>
        <w:t>（三）深化落实全区农村经济体制改革和巩固完善农村基本经营制度的政策。负责农民承包地、农村宅基地改革和管理有关工作，指导农村土地承包、耕地使用权流转和承包纠纷仲裁工作。负责农村集体产权制度改革，指导农村集体经济组织发展和集体资产管理工作，监督减轻农民负担和村民筹资筹劳管理工作。指导农民合作经济组织、农业社会化服务体系、新型农业经营主体建设与发展。</w:t>
      </w:r>
    </w:p>
    <w:p>
      <w:pPr>
        <w:widowControl/>
        <w:spacing w:line="540" w:lineRule="exact"/>
        <w:ind w:firstLine="600" w:firstLineChars="200"/>
        <w:jc w:val="left"/>
        <w:rPr>
          <w:rFonts w:hint="eastAsia" w:ascii="仿宋" w:hAnsi="仿宋" w:eastAsia="仿宋" w:cs="仿宋"/>
          <w:sz w:val="30"/>
          <w:szCs w:val="30"/>
        </w:rPr>
      </w:pPr>
      <w:r>
        <w:rPr>
          <w:rFonts w:hint="eastAsia" w:ascii="仿宋" w:hAnsi="仿宋" w:eastAsia="仿宋" w:cs="仿宋"/>
          <w:sz w:val="30"/>
          <w:szCs w:val="30"/>
        </w:rPr>
        <w:t>（四）指导全区乡村特色产业、农产品加工业、休闲农业和乡镇企业发展工作，促进农村一二三产业融合发展。培育、保护农业品牌，组织农业产业化龙头企业监测和评定工作。发布全区农业农村经济信息，监测分析农业农村经济运行。承担全区农业统计和农业农村信息化有关工作。</w:t>
      </w:r>
    </w:p>
    <w:p>
      <w:pPr>
        <w:widowControl/>
        <w:spacing w:line="540" w:lineRule="exact"/>
        <w:ind w:firstLine="600" w:firstLineChars="200"/>
        <w:jc w:val="left"/>
        <w:rPr>
          <w:rFonts w:hint="eastAsia" w:ascii="仿宋" w:hAnsi="仿宋" w:eastAsia="仿宋" w:cs="仿宋"/>
          <w:sz w:val="30"/>
          <w:szCs w:val="30"/>
        </w:rPr>
      </w:pPr>
      <w:r>
        <w:rPr>
          <w:rFonts w:hint="eastAsia" w:ascii="仿宋" w:hAnsi="仿宋" w:eastAsia="仿宋" w:cs="仿宋"/>
          <w:sz w:val="30"/>
          <w:szCs w:val="30"/>
        </w:rPr>
        <w:t>（五）负责全区种植业、农业机械化等农业产业的监督管理。指导粮食等农产品生产，组织协调“菜篮子”工作，引导产业结构调整和产品品质的改善。组织构建现代农业产业体系、生产体系、经营体系，指导农业标准化生产。</w:t>
      </w:r>
    </w:p>
    <w:p>
      <w:pPr>
        <w:widowControl/>
        <w:spacing w:line="540" w:lineRule="exact"/>
        <w:ind w:firstLine="600" w:firstLineChars="200"/>
        <w:jc w:val="left"/>
        <w:rPr>
          <w:rFonts w:hint="eastAsia" w:ascii="仿宋" w:hAnsi="仿宋" w:eastAsia="仿宋" w:cs="仿宋"/>
          <w:sz w:val="30"/>
          <w:szCs w:val="30"/>
        </w:rPr>
      </w:pPr>
      <w:r>
        <w:rPr>
          <w:rFonts w:hint="eastAsia" w:ascii="仿宋" w:hAnsi="仿宋" w:eastAsia="仿宋" w:cs="仿宋"/>
          <w:sz w:val="30"/>
          <w:szCs w:val="30"/>
        </w:rPr>
        <w:t>（六）负责全区农产品质量安全监督管理。组织开展农产品质量安全监测、追溯、风险评估。参与制定农产品质量安全标准并会同有关部门组织实施。组织农产品质量安全的重大事故调查处理和突发事件的应对工作。指导全区农业检验检测体系建设。</w:t>
      </w:r>
    </w:p>
    <w:p>
      <w:pPr>
        <w:widowControl/>
        <w:spacing w:line="540" w:lineRule="exact"/>
        <w:ind w:firstLine="600" w:firstLineChars="200"/>
        <w:jc w:val="left"/>
        <w:rPr>
          <w:rFonts w:hint="eastAsia" w:ascii="仿宋" w:hAnsi="仿宋" w:eastAsia="仿宋" w:cs="仿宋"/>
          <w:sz w:val="30"/>
          <w:szCs w:val="30"/>
        </w:rPr>
      </w:pPr>
      <w:r>
        <w:rPr>
          <w:rFonts w:hint="eastAsia" w:ascii="仿宋" w:hAnsi="仿宋" w:eastAsia="仿宋" w:cs="仿宋"/>
          <w:sz w:val="30"/>
          <w:szCs w:val="30"/>
        </w:rPr>
        <w:t>（七）组织全区农业资源区划工作。指导农用地及农业生物物种资源的保护与管理，负责耕地及永久基本农田质量保护工作。指导设施农业、生态循环农业、节水农业发展以及农村可再生能源综合开发利用、农业生物质产业发展。</w:t>
      </w:r>
    </w:p>
    <w:p>
      <w:pPr>
        <w:widowControl/>
        <w:spacing w:line="540" w:lineRule="exact"/>
        <w:ind w:firstLine="600" w:firstLineChars="200"/>
        <w:jc w:val="left"/>
        <w:rPr>
          <w:rFonts w:hint="eastAsia" w:ascii="仿宋" w:hAnsi="仿宋" w:eastAsia="仿宋" w:cs="仿宋"/>
          <w:sz w:val="30"/>
          <w:szCs w:val="30"/>
        </w:rPr>
      </w:pPr>
      <w:r>
        <w:rPr>
          <w:rFonts w:hint="eastAsia" w:ascii="仿宋" w:hAnsi="仿宋" w:eastAsia="仿宋" w:cs="仿宋"/>
          <w:sz w:val="30"/>
          <w:szCs w:val="30"/>
        </w:rPr>
        <w:t>（八）负责全区有关农业生产资料和农业投入品的监督管理。组织全区农业生产资料市场体系建设，贯彻落实有关农业生产资料地方标准并监督实施。组织兽医医政、兽药药政药检工作，负责执业兽医和畜禽屠宰行业管理。</w:t>
      </w:r>
    </w:p>
    <w:p>
      <w:pPr>
        <w:widowControl/>
        <w:spacing w:line="540" w:lineRule="exact"/>
        <w:ind w:firstLine="600" w:firstLineChars="200"/>
        <w:jc w:val="left"/>
        <w:rPr>
          <w:rFonts w:hint="eastAsia" w:ascii="仿宋" w:hAnsi="仿宋" w:eastAsia="仿宋" w:cs="仿宋"/>
          <w:sz w:val="30"/>
          <w:szCs w:val="30"/>
        </w:rPr>
      </w:pPr>
      <w:r>
        <w:rPr>
          <w:rFonts w:hint="eastAsia" w:ascii="仿宋" w:hAnsi="仿宋" w:eastAsia="仿宋" w:cs="仿宋"/>
          <w:sz w:val="30"/>
          <w:szCs w:val="30"/>
        </w:rPr>
        <w:t>（九）负责全区农业防灾减灾、农作物重大病虫害防治工作。监测、报告、发布农业灾情，组织农业救灾物资储备和调拨，提出生产救灾资金安排建议，指导紧急救灾和灾后生产恢复。 指导全区动植物防疫检疫体系建设，组织、监督区内动植物防疫检疫工作，发布疫情并组织扑灭。</w:t>
      </w:r>
    </w:p>
    <w:p>
      <w:pPr>
        <w:widowControl/>
        <w:spacing w:line="540" w:lineRule="exact"/>
        <w:ind w:firstLine="600" w:firstLineChars="200"/>
        <w:jc w:val="left"/>
        <w:rPr>
          <w:rFonts w:hint="eastAsia" w:ascii="仿宋" w:hAnsi="仿宋" w:eastAsia="仿宋" w:cs="仿宋"/>
          <w:sz w:val="30"/>
          <w:szCs w:val="30"/>
        </w:rPr>
      </w:pPr>
      <w:r>
        <w:rPr>
          <w:rFonts w:hint="eastAsia" w:ascii="仿宋" w:hAnsi="仿宋" w:eastAsia="仿宋" w:cs="仿宋"/>
          <w:sz w:val="30"/>
          <w:szCs w:val="30"/>
        </w:rPr>
        <w:t>（十）负责农业投资管理。提出农业投融资体制机制改革建议。编制区级投资安排的农业投资项目建设规划。提出农业投资规模和方向、扶持农业农村发展财政项目的建议，按区政府规定权限审批农业投资项目，负责农业投资项目资金安排和监督管理。</w:t>
      </w:r>
    </w:p>
    <w:p>
      <w:pPr>
        <w:widowControl/>
        <w:spacing w:line="540" w:lineRule="exact"/>
        <w:ind w:firstLine="600" w:firstLineChars="200"/>
        <w:jc w:val="left"/>
        <w:rPr>
          <w:rFonts w:hint="eastAsia" w:ascii="仿宋" w:hAnsi="仿宋" w:eastAsia="仿宋" w:cs="仿宋"/>
          <w:sz w:val="30"/>
          <w:szCs w:val="30"/>
        </w:rPr>
      </w:pPr>
      <w:r>
        <w:rPr>
          <w:rFonts w:hint="eastAsia" w:ascii="仿宋" w:hAnsi="仿宋" w:eastAsia="仿宋" w:cs="仿宋"/>
          <w:sz w:val="30"/>
          <w:szCs w:val="30"/>
        </w:rPr>
        <w:t>（十一）推动全区农业科技体制改革和农业科技创新体系建设。指导全区农业产业技术体系和农技推广系统建设，组织开展农业领域的高新技术和应用技术研究、科技成果转化和技术推广。负责全区农业转基因生物安全监督管理和农业植物新品种保护。</w:t>
      </w:r>
    </w:p>
    <w:p>
      <w:pPr>
        <w:widowControl/>
        <w:spacing w:line="540" w:lineRule="exact"/>
        <w:ind w:firstLine="600" w:firstLineChars="200"/>
        <w:jc w:val="left"/>
        <w:rPr>
          <w:rFonts w:hint="eastAsia" w:ascii="仿宋" w:hAnsi="仿宋" w:eastAsia="仿宋" w:cs="仿宋"/>
          <w:sz w:val="30"/>
          <w:szCs w:val="30"/>
        </w:rPr>
      </w:pPr>
      <w:r>
        <w:rPr>
          <w:rFonts w:hint="eastAsia" w:ascii="仿宋" w:hAnsi="仿宋" w:eastAsia="仿宋" w:cs="仿宋"/>
          <w:sz w:val="30"/>
          <w:szCs w:val="30"/>
        </w:rPr>
        <w:t>（十二）负责农业领域生态环境保护和节能减排工作。牵头负责农业污染源头减量和废弃物资源化利用。牵头统筹协调推进农村人居环境整治。指导农业清洁生产。指导全区农产品产地环境管理，牵头管理全区外来物种。</w:t>
      </w:r>
    </w:p>
    <w:p>
      <w:pPr>
        <w:widowControl/>
        <w:spacing w:line="540" w:lineRule="exact"/>
        <w:ind w:firstLine="600" w:firstLineChars="200"/>
        <w:jc w:val="left"/>
        <w:rPr>
          <w:rFonts w:hint="eastAsia" w:ascii="仿宋" w:hAnsi="仿宋" w:eastAsia="仿宋" w:cs="仿宋"/>
          <w:sz w:val="30"/>
          <w:szCs w:val="30"/>
        </w:rPr>
      </w:pPr>
      <w:r>
        <w:rPr>
          <w:rFonts w:hint="eastAsia" w:ascii="仿宋" w:hAnsi="仿宋" w:eastAsia="仿宋" w:cs="仿宋"/>
          <w:sz w:val="30"/>
          <w:szCs w:val="30"/>
        </w:rPr>
        <w:t>（十三）统筹推进全区农业农村人才工作。拟定全区农业农村人才队伍建设规划并组织实施，指导农业教育和农业职业技能开发，指导新型职业农民培育、农业科技人才培养和农村实用人才培训工作。</w:t>
      </w:r>
    </w:p>
    <w:p>
      <w:pPr>
        <w:widowControl/>
        <w:spacing w:line="540" w:lineRule="exact"/>
        <w:ind w:firstLine="600" w:firstLineChars="200"/>
        <w:jc w:val="left"/>
        <w:rPr>
          <w:rFonts w:hint="eastAsia" w:ascii="仿宋" w:hAnsi="仿宋" w:eastAsia="仿宋" w:cs="仿宋"/>
          <w:sz w:val="30"/>
          <w:szCs w:val="30"/>
        </w:rPr>
      </w:pPr>
      <w:r>
        <w:rPr>
          <w:rFonts w:hint="eastAsia" w:ascii="仿宋" w:hAnsi="仿宋" w:eastAsia="仿宋" w:cs="仿宋"/>
          <w:sz w:val="30"/>
          <w:szCs w:val="30"/>
        </w:rPr>
        <w:t>（十四）监督指导全区农业行业安全生产工作。负责农业机械和农药使用等安全监督管理工作。</w:t>
      </w:r>
    </w:p>
    <w:p>
      <w:pPr>
        <w:widowControl/>
        <w:spacing w:line="540" w:lineRule="exact"/>
        <w:ind w:firstLine="600" w:firstLineChars="200"/>
        <w:jc w:val="left"/>
        <w:rPr>
          <w:rFonts w:hint="eastAsia" w:ascii="仿宋" w:hAnsi="仿宋" w:eastAsia="仿宋" w:cs="仿宋"/>
          <w:sz w:val="30"/>
          <w:szCs w:val="30"/>
        </w:rPr>
      </w:pPr>
      <w:r>
        <w:rPr>
          <w:rFonts w:hint="eastAsia" w:ascii="仿宋" w:hAnsi="仿宋" w:eastAsia="仿宋" w:cs="仿宋"/>
          <w:sz w:val="30"/>
          <w:szCs w:val="30"/>
        </w:rPr>
        <w:t>（十五）牵头开展全区农业对外合作工作。指导全区系统开放型农业及农业招商引资工作。承办政府间农业涉外事务，组织开展农业贸易促进和有关国际国内交流合作，具体执行有关农业援外项目。组织开发农产品国际国内市场。</w:t>
      </w:r>
    </w:p>
    <w:p>
      <w:pPr>
        <w:widowControl/>
        <w:spacing w:line="540" w:lineRule="exact"/>
        <w:ind w:firstLine="600" w:firstLineChars="200"/>
        <w:jc w:val="left"/>
        <w:rPr>
          <w:rFonts w:hint="eastAsia" w:ascii="仿宋" w:hAnsi="仿宋" w:eastAsia="仿宋" w:cs="仿宋"/>
          <w:sz w:val="30"/>
          <w:szCs w:val="30"/>
        </w:rPr>
      </w:pPr>
      <w:r>
        <w:rPr>
          <w:rFonts w:hint="eastAsia" w:ascii="仿宋" w:hAnsi="仿宋" w:eastAsia="仿宋" w:cs="仿宋"/>
          <w:sz w:val="30"/>
          <w:szCs w:val="30"/>
        </w:rPr>
        <w:t>（十</w:t>
      </w:r>
      <w:r>
        <w:rPr>
          <w:rFonts w:hint="eastAsia" w:ascii="仿宋" w:hAnsi="仿宋" w:eastAsia="仿宋" w:cs="仿宋"/>
          <w:sz w:val="30"/>
          <w:szCs w:val="30"/>
          <w:lang w:eastAsia="zh-CN"/>
        </w:rPr>
        <w:t>六</w:t>
      </w:r>
      <w:r>
        <w:rPr>
          <w:rFonts w:hint="eastAsia" w:ascii="仿宋" w:hAnsi="仿宋" w:eastAsia="仿宋" w:cs="仿宋"/>
          <w:sz w:val="30"/>
          <w:szCs w:val="30"/>
        </w:rPr>
        <w:t>）指导全区水利工程建设管理。制定全区水利基本建设规划、水利建设管理制度并组织实施；组织实施具有控制性和跨区域、跨流域的重要水利工程建设；指导农村水利工作，组织协调农田水利建设、农业节水灌溉工作；指导全区水利建设市场的监督管理；监管全区水利工程质量。</w:t>
      </w:r>
    </w:p>
    <w:p>
      <w:pPr>
        <w:widowControl/>
        <w:spacing w:line="540" w:lineRule="exact"/>
        <w:ind w:firstLine="600" w:firstLineChars="200"/>
        <w:jc w:val="left"/>
        <w:rPr>
          <w:rFonts w:hint="eastAsia" w:ascii="仿宋" w:hAnsi="仿宋" w:eastAsia="仿宋" w:cs="仿宋"/>
          <w:sz w:val="30"/>
          <w:szCs w:val="30"/>
        </w:rPr>
      </w:pPr>
      <w:r>
        <w:rPr>
          <w:rFonts w:hint="eastAsia" w:ascii="仿宋" w:hAnsi="仿宋" w:eastAsia="仿宋" w:cs="仿宋"/>
          <w:sz w:val="30"/>
          <w:szCs w:val="30"/>
        </w:rPr>
        <w:t>（十</w:t>
      </w:r>
      <w:r>
        <w:rPr>
          <w:rFonts w:hint="eastAsia" w:ascii="仿宋" w:hAnsi="仿宋" w:eastAsia="仿宋" w:cs="仿宋"/>
          <w:sz w:val="30"/>
          <w:szCs w:val="30"/>
          <w:lang w:eastAsia="zh-CN"/>
        </w:rPr>
        <w:t>七</w:t>
      </w:r>
      <w:r>
        <w:rPr>
          <w:rFonts w:hint="eastAsia" w:ascii="仿宋" w:hAnsi="仿宋" w:eastAsia="仿宋" w:cs="仿宋"/>
          <w:sz w:val="30"/>
          <w:szCs w:val="30"/>
        </w:rPr>
        <w:t>）组织制订区内主要江河湖泊防御洪水预案；组织制订全区重要水工程度汛方案；对江河湖泊和重要水工程实施防汛抗旱调度。</w:t>
      </w:r>
    </w:p>
    <w:p>
      <w:pPr>
        <w:widowControl/>
        <w:spacing w:line="540" w:lineRule="exact"/>
        <w:ind w:firstLine="600" w:firstLineChars="200"/>
        <w:jc w:val="left"/>
        <w:rPr>
          <w:rFonts w:hint="eastAsia" w:ascii="仿宋" w:hAnsi="仿宋" w:eastAsia="仿宋" w:cs="仿宋"/>
          <w:sz w:val="30"/>
          <w:szCs w:val="30"/>
        </w:rPr>
      </w:pPr>
      <w:r>
        <w:rPr>
          <w:rFonts w:hint="eastAsia" w:ascii="仿宋" w:hAnsi="仿宋" w:eastAsia="仿宋" w:cs="仿宋"/>
          <w:sz w:val="30"/>
          <w:szCs w:val="30"/>
        </w:rPr>
        <w:t>（</w:t>
      </w:r>
      <w:r>
        <w:rPr>
          <w:rFonts w:hint="eastAsia" w:ascii="仿宋" w:hAnsi="仿宋" w:eastAsia="仿宋" w:cs="仿宋"/>
          <w:sz w:val="30"/>
          <w:szCs w:val="30"/>
          <w:lang w:eastAsia="zh-CN"/>
        </w:rPr>
        <w:t>十八</w:t>
      </w:r>
      <w:r>
        <w:rPr>
          <w:rFonts w:hint="eastAsia" w:ascii="仿宋" w:hAnsi="仿宋" w:eastAsia="仿宋" w:cs="仿宋"/>
          <w:sz w:val="30"/>
          <w:szCs w:val="30"/>
        </w:rPr>
        <w:t>）贯彻落实水利行业经济调节措施。指导水利行业的经营工作；负责水利固定资产的监管；研究提出有关水利的财务政策、信贷、价格等经济调节意见，并组织实施。</w:t>
      </w:r>
    </w:p>
    <w:p>
      <w:pPr>
        <w:widowControl/>
        <w:spacing w:line="540" w:lineRule="exact"/>
        <w:ind w:firstLine="600" w:firstLineChars="200"/>
        <w:jc w:val="left"/>
        <w:rPr>
          <w:rFonts w:hint="eastAsia" w:ascii="仿宋" w:hAnsi="仿宋" w:eastAsia="仿宋" w:cs="仿宋"/>
          <w:sz w:val="30"/>
          <w:szCs w:val="30"/>
        </w:rPr>
      </w:pPr>
      <w:r>
        <w:rPr>
          <w:rFonts w:hint="eastAsia" w:ascii="仿宋" w:hAnsi="仿宋" w:eastAsia="仿宋" w:cs="仿宋"/>
          <w:sz w:val="30"/>
          <w:szCs w:val="30"/>
        </w:rPr>
        <w:t>（</w:t>
      </w:r>
      <w:r>
        <w:rPr>
          <w:rFonts w:hint="eastAsia" w:ascii="仿宋" w:hAnsi="仿宋" w:eastAsia="仿宋" w:cs="仿宋"/>
          <w:sz w:val="30"/>
          <w:szCs w:val="30"/>
          <w:lang w:eastAsia="zh-CN"/>
        </w:rPr>
        <w:t>十九</w:t>
      </w:r>
      <w:r>
        <w:rPr>
          <w:rFonts w:hint="eastAsia" w:ascii="仿宋" w:hAnsi="仿宋" w:eastAsia="仿宋" w:cs="仿宋"/>
          <w:sz w:val="30"/>
          <w:szCs w:val="30"/>
        </w:rPr>
        <w:t>）负责全区水工程质量监督，组织监督国家和部、省、市颁发的水利行业质量标准和工程规程规范的实施，主管全区水利建筑市场。</w:t>
      </w:r>
    </w:p>
    <w:p>
      <w:pPr>
        <w:widowControl/>
        <w:spacing w:line="540" w:lineRule="exact"/>
        <w:ind w:firstLine="600" w:firstLineChars="200"/>
        <w:jc w:val="left"/>
        <w:rPr>
          <w:rFonts w:hint="eastAsia" w:ascii="仿宋" w:hAnsi="仿宋" w:eastAsia="仿宋" w:cs="仿宋"/>
          <w:sz w:val="30"/>
          <w:szCs w:val="30"/>
        </w:rPr>
      </w:pPr>
      <w:r>
        <w:rPr>
          <w:rFonts w:hint="eastAsia" w:ascii="仿宋" w:hAnsi="仿宋" w:eastAsia="仿宋" w:cs="仿宋"/>
          <w:sz w:val="30"/>
          <w:szCs w:val="30"/>
        </w:rPr>
        <w:t>（二十）指导全区水利设施的管理、保护和综合利用。指导全区河湖水域及其岸线的管理、保护工作；负责全区重要河道的综合治理和开发，负责区管涉河建设项目审查。</w:t>
      </w:r>
    </w:p>
    <w:p>
      <w:pPr>
        <w:widowControl/>
        <w:spacing w:line="540" w:lineRule="exact"/>
        <w:ind w:firstLine="600" w:firstLineChars="200"/>
        <w:jc w:val="left"/>
        <w:rPr>
          <w:rFonts w:hint="eastAsia" w:ascii="仿宋" w:hAnsi="仿宋" w:eastAsia="仿宋" w:cs="仿宋"/>
          <w:sz w:val="30"/>
          <w:szCs w:val="30"/>
        </w:rPr>
      </w:pPr>
      <w:r>
        <w:rPr>
          <w:rFonts w:hint="eastAsia" w:ascii="仿宋" w:hAnsi="仿宋" w:eastAsia="仿宋" w:cs="仿宋"/>
          <w:sz w:val="30"/>
          <w:szCs w:val="30"/>
        </w:rPr>
        <w:t>（二十</w:t>
      </w:r>
      <w:r>
        <w:rPr>
          <w:rFonts w:hint="eastAsia" w:ascii="仿宋" w:hAnsi="仿宋" w:eastAsia="仿宋" w:cs="仿宋"/>
          <w:sz w:val="30"/>
          <w:szCs w:val="30"/>
          <w:lang w:eastAsia="zh-CN"/>
        </w:rPr>
        <w:t>一</w:t>
      </w:r>
      <w:r>
        <w:rPr>
          <w:rFonts w:hint="eastAsia" w:ascii="仿宋" w:hAnsi="仿宋" w:eastAsia="仿宋" w:cs="仿宋"/>
          <w:sz w:val="30"/>
          <w:szCs w:val="30"/>
        </w:rPr>
        <w:t>）组织水利科技研究和技术推广，负责管理全区水科技、教育、对外合作事项，指导和管理全区水利队伍建设。</w:t>
      </w:r>
    </w:p>
    <w:p>
      <w:pPr>
        <w:widowControl/>
        <w:spacing w:line="540" w:lineRule="exact"/>
        <w:ind w:firstLine="600" w:firstLineChars="200"/>
        <w:jc w:val="left"/>
        <w:rPr>
          <w:rFonts w:hint="eastAsia" w:ascii="仿宋" w:hAnsi="仿宋" w:eastAsia="仿宋" w:cs="仿宋"/>
          <w:sz w:val="30"/>
          <w:szCs w:val="30"/>
        </w:rPr>
      </w:pPr>
      <w:r>
        <w:rPr>
          <w:rFonts w:hint="eastAsia" w:ascii="仿宋" w:hAnsi="仿宋" w:eastAsia="仿宋" w:cs="仿宋"/>
          <w:sz w:val="30"/>
          <w:szCs w:val="30"/>
        </w:rPr>
        <w:t>（二十</w:t>
      </w:r>
      <w:r>
        <w:rPr>
          <w:rFonts w:hint="eastAsia" w:ascii="仿宋" w:hAnsi="仿宋" w:eastAsia="仿宋" w:cs="仿宋"/>
          <w:sz w:val="30"/>
          <w:szCs w:val="30"/>
          <w:lang w:eastAsia="zh-CN"/>
        </w:rPr>
        <w:t>二</w:t>
      </w:r>
      <w:r>
        <w:rPr>
          <w:rFonts w:hint="eastAsia" w:ascii="仿宋" w:hAnsi="仿宋" w:eastAsia="仿宋" w:cs="仿宋"/>
          <w:sz w:val="30"/>
          <w:szCs w:val="30"/>
        </w:rPr>
        <w:t>）完成区委和区政府交办的其他任务。</w:t>
      </w:r>
    </w:p>
    <w:p>
      <w:pPr>
        <w:ind w:firstLine="723" w:firstLineChars="200"/>
        <w:rPr>
          <w:b/>
          <w:sz w:val="36"/>
          <w:szCs w:val="36"/>
        </w:rPr>
      </w:pPr>
      <w:r>
        <w:rPr>
          <w:rFonts w:hint="eastAsia"/>
          <w:b/>
          <w:sz w:val="36"/>
          <w:szCs w:val="36"/>
        </w:rPr>
        <w:t>二、机构设置及人员情况</w:t>
      </w:r>
    </w:p>
    <w:p>
      <w:pPr>
        <w:ind w:firstLine="640" w:firstLineChars="200"/>
        <w:rPr>
          <w:rFonts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t>2022</w:t>
      </w:r>
      <w:r>
        <w:rPr>
          <w:rFonts w:hint="eastAsia" w:ascii="仿宋" w:hAnsi="仿宋" w:eastAsia="仿宋"/>
          <w:color w:val="000000" w:themeColor="text1"/>
          <w:sz w:val="32"/>
          <w:szCs w:val="32"/>
          <w14:textFill>
            <w14:solidFill>
              <w14:schemeClr w14:val="tx1"/>
            </w14:solidFill>
          </w14:textFill>
        </w:rPr>
        <w:t>年</w:t>
      </w:r>
      <w:r>
        <w:rPr>
          <w:rFonts w:hint="eastAsia" w:ascii="仿宋" w:hAnsi="仿宋" w:eastAsia="仿宋"/>
          <w:color w:val="000000" w:themeColor="text1"/>
          <w:sz w:val="32"/>
          <w:szCs w:val="32"/>
          <w:lang w:val="en-US" w:eastAsia="zh-CN"/>
          <w14:textFill>
            <w14:solidFill>
              <w14:schemeClr w14:val="tx1"/>
            </w14:solidFill>
          </w14:textFill>
        </w:rPr>
        <w:t>青山湖</w:t>
      </w:r>
      <w:r>
        <w:rPr>
          <w:rFonts w:hint="eastAsia" w:ascii="仿宋" w:hAnsi="仿宋" w:eastAsia="仿宋"/>
          <w:color w:val="000000" w:themeColor="text1"/>
          <w:sz w:val="32"/>
          <w:szCs w:val="32"/>
          <w:lang w:eastAsia="zh-CN"/>
          <w14:textFill>
            <w14:solidFill>
              <w14:schemeClr w14:val="tx1"/>
            </w14:solidFill>
          </w14:textFill>
        </w:rPr>
        <w:t>区</w:t>
      </w:r>
      <w:r>
        <w:rPr>
          <w:rFonts w:hint="eastAsia" w:ascii="仿宋" w:hAnsi="仿宋" w:eastAsia="仿宋"/>
          <w:color w:val="000000" w:themeColor="text1"/>
          <w:sz w:val="32"/>
          <w:szCs w:val="32"/>
          <w:lang w:val="en-US" w:eastAsia="zh-CN"/>
          <w14:textFill>
            <w14:solidFill>
              <w14:schemeClr w14:val="tx1"/>
            </w14:solidFill>
          </w14:textFill>
        </w:rPr>
        <w:t>农业农村局</w:t>
      </w:r>
      <w:r>
        <w:rPr>
          <w:rFonts w:hint="eastAsia" w:ascii="仿宋" w:hAnsi="仿宋" w:eastAsia="仿宋"/>
          <w:color w:val="000000" w:themeColor="text1"/>
          <w:sz w:val="32"/>
          <w:szCs w:val="32"/>
          <w14:textFill>
            <w14:solidFill>
              <w14:schemeClr w14:val="tx1"/>
            </w14:solidFill>
          </w14:textFill>
        </w:rPr>
        <w:t>共有预算单位</w:t>
      </w:r>
      <w:r>
        <w:rPr>
          <w:rFonts w:hint="eastAsia" w:ascii="仿宋" w:hAnsi="仿宋" w:eastAsia="仿宋" w:cs="Times New Roman"/>
          <w:color w:val="000000" w:themeColor="text1"/>
          <w:kern w:val="0"/>
          <w:sz w:val="32"/>
          <w:szCs w:val="32"/>
          <w:u w:val="none"/>
          <w:lang w:val="en-US" w:eastAsia="zh-CN"/>
          <w14:textFill>
            <w14:solidFill>
              <w14:schemeClr w14:val="tx1"/>
            </w14:solidFill>
          </w14:textFill>
        </w:rPr>
        <w:t>3</w:t>
      </w:r>
      <w:r>
        <w:rPr>
          <w:rFonts w:ascii="仿宋" w:hAnsi="仿宋" w:eastAsia="仿宋"/>
          <w:color w:val="000000" w:themeColor="text1"/>
          <w:sz w:val="32"/>
          <w:szCs w:val="32"/>
          <w14:textFill>
            <w14:solidFill>
              <w14:schemeClr w14:val="tx1"/>
            </w14:solidFill>
          </w14:textFill>
        </w:rPr>
        <w:t>个，包括</w:t>
      </w: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lang w:val="en-US" w:eastAsia="zh-CN"/>
          <w14:textFill>
            <w14:solidFill>
              <w14:schemeClr w14:val="tx1"/>
            </w14:solidFill>
          </w14:textFill>
        </w:rPr>
        <w:t>区农业农村局本级，水利技术推广站，水政执法大队</w:t>
      </w:r>
      <w:r>
        <w:rPr>
          <w:rFonts w:hint="eastAsia" w:ascii="仿宋" w:hAnsi="仿宋" w:eastAsia="仿宋"/>
          <w:color w:val="000000" w:themeColor="text1"/>
          <w:sz w:val="32"/>
          <w:szCs w:val="32"/>
          <w14:textFill>
            <w14:solidFill>
              <w14:schemeClr w14:val="tx1"/>
            </w14:solidFill>
          </w14:textFill>
        </w:rPr>
        <w:t>。</w:t>
      </w:r>
    </w:p>
    <w:p>
      <w:pPr>
        <w:ind w:firstLine="640" w:firstLineChars="200"/>
        <w:rPr>
          <w:rFonts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fldChar w:fldCharType="begin"/>
      </w:r>
      <w:r>
        <w:rPr>
          <w:rFonts w:ascii="仿宋" w:hAnsi="仿宋" w:eastAsia="仿宋"/>
          <w:color w:val="000000" w:themeColor="text1"/>
          <w:sz w:val="32"/>
          <w:szCs w:val="32"/>
          <w14:textFill>
            <w14:solidFill>
              <w14:schemeClr w14:val="tx1"/>
            </w14:solidFill>
          </w14:textFill>
        </w:rPr>
        <w:instrText xml:space="preserve">MERGEFIELD ${page400644146.ds532982397_REP_JX_BAS_AGENCY_INFO_ZYFRS_S_BZRSXJ}</w:instrText>
      </w:r>
      <w:r>
        <w:rPr>
          <w:rFonts w:ascii="仿宋" w:hAnsi="仿宋" w:eastAsia="仿宋"/>
          <w:color w:val="000000" w:themeColor="text1"/>
          <w:sz w:val="32"/>
          <w:szCs w:val="32"/>
          <w14:textFill>
            <w14:solidFill>
              <w14:schemeClr w14:val="tx1"/>
            </w14:solidFill>
          </w14:textFill>
        </w:rPr>
        <w:fldChar w:fldCharType="separate"/>
      </w:r>
      <w:r>
        <w:rPr>
          <w:rFonts w:ascii="仿宋" w:hAnsi="仿宋" w:eastAsia="仿宋"/>
          <w:color w:val="000000" w:themeColor="text1"/>
          <w:sz w:val="32"/>
          <w:szCs w:val="32"/>
          <w14:textFill>
            <w14:solidFill>
              <w14:schemeClr w14:val="tx1"/>
            </w14:solidFill>
          </w14:textFill>
        </w:rPr>
        <w:t>编制人数小计</w:t>
      </w:r>
      <w:r>
        <w:rPr>
          <w:rFonts w:hint="eastAsia" w:ascii="仿宋" w:hAnsi="仿宋" w:eastAsia="仿宋" w:cs="Times New Roman"/>
          <w:color w:val="000000" w:themeColor="text1"/>
          <w:kern w:val="0"/>
          <w:sz w:val="32"/>
          <w:szCs w:val="32"/>
          <w:lang w:val="en-US" w:eastAsia="zh-CN"/>
          <w14:textFill>
            <w14:solidFill>
              <w14:schemeClr w14:val="tx1"/>
            </w14:solidFill>
          </w14:textFill>
        </w:rPr>
        <w:t>51</w:t>
      </w:r>
      <w:r>
        <w:rPr>
          <w:rFonts w:ascii="仿宋" w:hAnsi="仿宋" w:eastAsia="仿宋"/>
          <w:color w:val="000000" w:themeColor="text1"/>
          <w:sz w:val="32"/>
          <w:szCs w:val="32"/>
          <w14:textFill>
            <w14:solidFill>
              <w14:schemeClr w14:val="tx1"/>
            </w14:solidFill>
          </w14:textFill>
        </w:rPr>
        <w:t>人,</w:t>
      </w:r>
      <w:r>
        <w:rPr>
          <w:color w:val="000000" w:themeColor="text1"/>
          <w14:textFill>
            <w14:solidFill>
              <w14:schemeClr w14:val="tx1"/>
            </w14:solidFill>
          </w14:textFill>
        </w:rPr>
        <w:fldChar w:fldCharType="end"/>
      </w:r>
      <w:r>
        <w:rPr>
          <w:rFonts w:ascii="仿宋" w:hAnsi="仿宋" w:eastAsia="仿宋"/>
          <w:color w:val="000000" w:themeColor="text1"/>
          <w:sz w:val="32"/>
          <w:szCs w:val="32"/>
          <w14:textFill>
            <w14:solidFill>
              <w14:schemeClr w14:val="tx1"/>
            </w14:solidFill>
          </w14:textFill>
        </w:rPr>
        <w:t>其中：</w:t>
      </w:r>
      <w:r>
        <w:rPr>
          <w:rFonts w:ascii="仿宋" w:hAnsi="仿宋" w:eastAsia="仿宋"/>
          <w:color w:val="000000" w:themeColor="text1"/>
          <w:sz w:val="32"/>
          <w:szCs w:val="32"/>
          <w14:textFill>
            <w14:solidFill>
              <w14:schemeClr w14:val="tx1"/>
            </w14:solidFill>
          </w14:textFill>
        </w:rPr>
        <w:fldChar w:fldCharType="begin"/>
      </w:r>
      <w:r>
        <w:rPr>
          <w:rFonts w:ascii="仿宋" w:hAnsi="仿宋" w:eastAsia="仿宋"/>
          <w:color w:val="000000" w:themeColor="text1"/>
          <w:sz w:val="32"/>
          <w:szCs w:val="32"/>
          <w14:textFill>
            <w14:solidFill>
              <w14:schemeClr w14:val="tx1"/>
            </w14:solidFill>
          </w14:textFill>
        </w:rPr>
        <w:instrText xml:space="preserve">MERGEFIELD ${page400644146.ds532982397_REP_JX_BAS_AGENCY_INFO_ZYFRS_S_BZRSMX}</w:instrText>
      </w:r>
      <w:r>
        <w:rPr>
          <w:rFonts w:ascii="仿宋" w:hAnsi="仿宋" w:eastAsia="仿宋"/>
          <w:color w:val="000000" w:themeColor="text1"/>
          <w:sz w:val="32"/>
          <w:szCs w:val="32"/>
          <w14:textFill>
            <w14:solidFill>
              <w14:schemeClr w14:val="tx1"/>
            </w14:solidFill>
          </w14:textFill>
        </w:rPr>
        <w:fldChar w:fldCharType="separate"/>
      </w:r>
      <w:r>
        <w:rPr>
          <w:rFonts w:ascii="仿宋" w:hAnsi="仿宋" w:eastAsia="仿宋"/>
          <w:color w:val="000000" w:themeColor="text1"/>
          <w:sz w:val="32"/>
          <w:szCs w:val="32"/>
          <w14:textFill>
            <w14:solidFill>
              <w14:schemeClr w14:val="tx1"/>
            </w14:solidFill>
          </w14:textFill>
        </w:rPr>
        <w:t>行政编制人数</w:t>
      </w:r>
      <w:r>
        <w:rPr>
          <w:rFonts w:hint="eastAsia" w:ascii="仿宋" w:hAnsi="仿宋" w:eastAsia="仿宋" w:cs="Times New Roman"/>
          <w:color w:val="000000" w:themeColor="text1"/>
          <w:kern w:val="0"/>
          <w:sz w:val="32"/>
          <w:szCs w:val="32"/>
          <w:lang w:val="en-US" w:eastAsia="zh-CN"/>
          <w14:textFill>
            <w14:solidFill>
              <w14:schemeClr w14:val="tx1"/>
            </w14:solidFill>
          </w14:textFill>
        </w:rPr>
        <w:t>9</w:t>
      </w:r>
      <w:r>
        <w:rPr>
          <w:rFonts w:ascii="仿宋" w:hAnsi="仿宋" w:eastAsia="仿宋"/>
          <w:color w:val="000000" w:themeColor="text1"/>
          <w:sz w:val="32"/>
          <w:szCs w:val="32"/>
          <w14:textFill>
            <w14:solidFill>
              <w14:schemeClr w14:val="tx1"/>
            </w14:solidFill>
          </w14:textFill>
        </w:rPr>
        <w:t>人,参照公务员管理的事业编制人数</w:t>
      </w:r>
      <w:r>
        <w:rPr>
          <w:rFonts w:hint="eastAsia" w:ascii="仿宋" w:hAnsi="仿宋" w:eastAsia="仿宋" w:cs="Times New Roman"/>
          <w:color w:val="000000" w:themeColor="text1"/>
          <w:kern w:val="0"/>
          <w:sz w:val="32"/>
          <w:szCs w:val="32"/>
          <w:lang w:val="en-US" w:eastAsia="zh-CN"/>
          <w14:textFill>
            <w14:solidFill>
              <w14:schemeClr w14:val="tx1"/>
            </w14:solidFill>
          </w14:textFill>
        </w:rPr>
        <w:t>1</w:t>
      </w:r>
      <w:r>
        <w:rPr>
          <w:rFonts w:ascii="仿宋" w:hAnsi="仿宋" w:eastAsia="仿宋"/>
          <w:color w:val="000000" w:themeColor="text1"/>
          <w:sz w:val="32"/>
          <w:szCs w:val="32"/>
          <w14:textFill>
            <w14:solidFill>
              <w14:schemeClr w14:val="tx1"/>
            </w14:solidFill>
          </w14:textFill>
        </w:rPr>
        <w:t>人,全部补助事业编制人数</w:t>
      </w:r>
      <w:r>
        <w:rPr>
          <w:rFonts w:hint="eastAsia" w:ascii="仿宋" w:hAnsi="仿宋" w:eastAsia="仿宋" w:cs="Times New Roman"/>
          <w:color w:val="000000" w:themeColor="text1"/>
          <w:kern w:val="0"/>
          <w:sz w:val="32"/>
          <w:szCs w:val="32"/>
          <w:lang w:val="en-US" w:eastAsia="zh-CN"/>
          <w14:textFill>
            <w14:solidFill>
              <w14:schemeClr w14:val="tx1"/>
            </w14:solidFill>
          </w14:textFill>
        </w:rPr>
        <w:t>41</w:t>
      </w:r>
      <w:r>
        <w:rPr>
          <w:rFonts w:ascii="仿宋" w:hAnsi="仿宋" w:eastAsia="仿宋"/>
          <w:color w:val="000000" w:themeColor="text1"/>
          <w:sz w:val="32"/>
          <w:szCs w:val="32"/>
          <w14:textFill>
            <w14:solidFill>
              <w14:schemeClr w14:val="tx1"/>
            </w14:solidFill>
          </w14:textFill>
        </w:rPr>
        <w:t>人。</w:t>
      </w:r>
      <w:r>
        <w:rPr>
          <w:color w:val="000000" w:themeColor="text1"/>
          <w14:textFill>
            <w14:solidFill>
              <w14:schemeClr w14:val="tx1"/>
            </w14:solidFill>
          </w14:textFill>
        </w:rPr>
        <w:fldChar w:fldCharType="end"/>
      </w:r>
      <w:r>
        <w:rPr>
          <w:rFonts w:ascii="仿宋" w:hAnsi="仿宋" w:eastAsia="仿宋"/>
          <w:color w:val="000000" w:themeColor="text1"/>
          <w:sz w:val="32"/>
          <w:szCs w:val="32"/>
          <w14:textFill>
            <w14:solidFill>
              <w14:schemeClr w14:val="tx1"/>
            </w14:solidFill>
          </w14:textFill>
        </w:rPr>
        <w:fldChar w:fldCharType="begin"/>
      </w:r>
      <w:r>
        <w:rPr>
          <w:rFonts w:ascii="仿宋" w:hAnsi="仿宋" w:eastAsia="仿宋"/>
          <w:color w:val="000000" w:themeColor="text1"/>
          <w:sz w:val="32"/>
          <w:szCs w:val="32"/>
          <w14:textFill>
            <w14:solidFill>
              <w14:schemeClr w14:val="tx1"/>
            </w14:solidFill>
          </w14:textFill>
        </w:rPr>
        <w:instrText xml:space="preserve">MERGEFIELD ${page400644146.ds532982397_REP_JX_BAS_AGENCY_INFO_ZYFRS_S_SYRSXJ}</w:instrText>
      </w:r>
      <w:r>
        <w:rPr>
          <w:rFonts w:ascii="仿宋" w:hAnsi="仿宋" w:eastAsia="仿宋"/>
          <w:color w:val="000000" w:themeColor="text1"/>
          <w:sz w:val="32"/>
          <w:szCs w:val="32"/>
          <w14:textFill>
            <w14:solidFill>
              <w14:schemeClr w14:val="tx1"/>
            </w14:solidFill>
          </w14:textFill>
        </w:rPr>
        <w:fldChar w:fldCharType="separate"/>
      </w:r>
      <w:r>
        <w:rPr>
          <w:rFonts w:ascii="仿宋" w:hAnsi="仿宋" w:eastAsia="仿宋"/>
          <w:color w:val="000000" w:themeColor="text1"/>
          <w:sz w:val="32"/>
          <w:szCs w:val="32"/>
          <w14:textFill>
            <w14:solidFill>
              <w14:schemeClr w14:val="tx1"/>
            </w14:solidFill>
          </w14:textFill>
        </w:rPr>
        <w:t>实有人数小计</w:t>
      </w:r>
      <w:r>
        <w:rPr>
          <w:rFonts w:hint="eastAsia" w:ascii="仿宋" w:hAnsi="仿宋" w:eastAsia="仿宋" w:cs="Times New Roman"/>
          <w:color w:val="000000" w:themeColor="text1"/>
          <w:kern w:val="0"/>
          <w:sz w:val="32"/>
          <w:szCs w:val="32"/>
          <w:lang w:val="en-US" w:eastAsia="zh-CN"/>
          <w14:textFill>
            <w14:solidFill>
              <w14:schemeClr w14:val="tx1"/>
            </w14:solidFill>
          </w14:textFill>
        </w:rPr>
        <w:t>116</w:t>
      </w:r>
      <w:r>
        <w:rPr>
          <w:rFonts w:ascii="仿宋" w:hAnsi="仿宋" w:eastAsia="仿宋"/>
          <w:color w:val="000000" w:themeColor="text1"/>
          <w:sz w:val="32"/>
          <w:szCs w:val="32"/>
          <w14:textFill>
            <w14:solidFill>
              <w14:schemeClr w14:val="tx1"/>
            </w14:solidFill>
          </w14:textFill>
        </w:rPr>
        <w:t>人,</w:t>
      </w:r>
      <w:r>
        <w:rPr>
          <w:color w:val="000000" w:themeColor="text1"/>
          <w14:textFill>
            <w14:solidFill>
              <w14:schemeClr w14:val="tx1"/>
            </w14:solidFill>
          </w14:textFill>
        </w:rPr>
        <w:fldChar w:fldCharType="end"/>
      </w:r>
      <w:r>
        <w:rPr>
          <w:rFonts w:ascii="仿宋" w:hAnsi="仿宋" w:eastAsia="仿宋"/>
          <w:color w:val="000000" w:themeColor="text1"/>
          <w:sz w:val="32"/>
          <w:szCs w:val="32"/>
          <w14:textFill>
            <w14:solidFill>
              <w14:schemeClr w14:val="tx1"/>
            </w14:solidFill>
          </w14:textFill>
        </w:rPr>
        <w:t>其中：</w:t>
      </w:r>
      <w:r>
        <w:rPr>
          <w:rFonts w:ascii="仿宋" w:hAnsi="仿宋" w:eastAsia="仿宋"/>
          <w:color w:val="000000" w:themeColor="text1"/>
          <w:sz w:val="32"/>
          <w:szCs w:val="32"/>
          <w14:textFill>
            <w14:solidFill>
              <w14:schemeClr w14:val="tx1"/>
            </w14:solidFill>
          </w14:textFill>
        </w:rPr>
        <w:fldChar w:fldCharType="begin"/>
      </w:r>
      <w:r>
        <w:rPr>
          <w:rFonts w:ascii="仿宋" w:hAnsi="仿宋" w:eastAsia="仿宋"/>
          <w:color w:val="000000" w:themeColor="text1"/>
          <w:sz w:val="32"/>
          <w:szCs w:val="32"/>
          <w14:textFill>
            <w14:solidFill>
              <w14:schemeClr w14:val="tx1"/>
            </w14:solidFill>
          </w14:textFill>
        </w:rPr>
        <w:instrText xml:space="preserve">MERGEFIELD ${page400644146.ds532982397_REP_JX_BAS_AGENCY_INFO_ZYFRS_S_ZZRSXJ}</w:instrText>
      </w:r>
      <w:r>
        <w:rPr>
          <w:rFonts w:ascii="仿宋" w:hAnsi="仿宋" w:eastAsia="仿宋"/>
          <w:color w:val="000000" w:themeColor="text1"/>
          <w:sz w:val="32"/>
          <w:szCs w:val="32"/>
          <w14:textFill>
            <w14:solidFill>
              <w14:schemeClr w14:val="tx1"/>
            </w14:solidFill>
          </w14:textFill>
        </w:rPr>
        <w:fldChar w:fldCharType="separate"/>
      </w:r>
      <w:r>
        <w:rPr>
          <w:rFonts w:ascii="仿宋" w:hAnsi="仿宋" w:eastAsia="仿宋"/>
          <w:color w:val="000000" w:themeColor="text1"/>
          <w:sz w:val="32"/>
          <w:szCs w:val="32"/>
          <w14:textFill>
            <w14:solidFill>
              <w14:schemeClr w14:val="tx1"/>
            </w14:solidFill>
          </w14:textFill>
        </w:rPr>
        <w:t>在职人数小计</w:t>
      </w:r>
      <w:r>
        <w:rPr>
          <w:rFonts w:hint="eastAsia" w:ascii="仿宋" w:hAnsi="仿宋" w:eastAsia="仿宋" w:cs="Times New Roman"/>
          <w:color w:val="000000" w:themeColor="text1"/>
          <w:kern w:val="0"/>
          <w:sz w:val="32"/>
          <w:szCs w:val="32"/>
          <w:lang w:val="en-US" w:eastAsia="zh-CN"/>
          <w14:textFill>
            <w14:solidFill>
              <w14:schemeClr w14:val="tx1"/>
            </w14:solidFill>
          </w14:textFill>
        </w:rPr>
        <w:t>69</w:t>
      </w:r>
      <w:r>
        <w:rPr>
          <w:rFonts w:ascii="仿宋" w:hAnsi="仿宋" w:eastAsia="仿宋"/>
          <w:color w:val="000000" w:themeColor="text1"/>
          <w:sz w:val="32"/>
          <w:szCs w:val="32"/>
          <w14:textFill>
            <w14:solidFill>
              <w14:schemeClr w14:val="tx1"/>
            </w14:solidFill>
          </w14:textFill>
        </w:rPr>
        <w:t>人,</w:t>
      </w:r>
      <w:r>
        <w:rPr>
          <w:color w:val="000000" w:themeColor="text1"/>
          <w14:textFill>
            <w14:solidFill>
              <w14:schemeClr w14:val="tx1"/>
            </w14:solidFill>
          </w14:textFill>
        </w:rPr>
        <w:fldChar w:fldCharType="end"/>
      </w:r>
      <w:r>
        <w:rPr>
          <w:rFonts w:ascii="仿宋" w:hAnsi="仿宋" w:eastAsia="仿宋"/>
          <w:color w:val="000000" w:themeColor="text1"/>
          <w:sz w:val="32"/>
          <w:szCs w:val="32"/>
          <w14:textFill>
            <w14:solidFill>
              <w14:schemeClr w14:val="tx1"/>
            </w14:solidFill>
          </w14:textFill>
        </w:rPr>
        <w:fldChar w:fldCharType="begin"/>
      </w:r>
      <w:r>
        <w:rPr>
          <w:rFonts w:ascii="仿宋" w:hAnsi="仿宋" w:eastAsia="仿宋"/>
          <w:color w:val="000000" w:themeColor="text1"/>
          <w:sz w:val="32"/>
          <w:szCs w:val="32"/>
          <w14:textFill>
            <w14:solidFill>
              <w14:schemeClr w14:val="tx1"/>
            </w14:solidFill>
          </w14:textFill>
        </w:rPr>
        <w:instrText xml:space="preserve">MERGEFIELD ${page400644146.ds532982397_REP_JX_BAS_AGENCY_INFO_ZYFRS_S_ZZRSMX}</w:instrText>
      </w:r>
      <w:r>
        <w:rPr>
          <w:rFonts w:ascii="仿宋" w:hAnsi="仿宋" w:eastAsia="仿宋"/>
          <w:color w:val="000000" w:themeColor="text1"/>
          <w:sz w:val="32"/>
          <w:szCs w:val="32"/>
          <w14:textFill>
            <w14:solidFill>
              <w14:schemeClr w14:val="tx1"/>
            </w14:solidFill>
          </w14:textFill>
        </w:rPr>
        <w:fldChar w:fldCharType="separate"/>
      </w:r>
      <w:r>
        <w:rPr>
          <w:rFonts w:ascii="仿宋" w:hAnsi="仿宋" w:eastAsia="仿宋"/>
          <w:color w:val="000000" w:themeColor="text1"/>
          <w:sz w:val="32"/>
          <w:szCs w:val="32"/>
          <w14:textFill>
            <w14:solidFill>
              <w14:schemeClr w14:val="tx1"/>
            </w14:solidFill>
          </w14:textFill>
        </w:rPr>
        <w:t>行政在职人数</w:t>
      </w:r>
      <w:r>
        <w:rPr>
          <w:rFonts w:hint="eastAsia" w:ascii="仿宋" w:hAnsi="仿宋" w:eastAsia="仿宋" w:cs="Times New Roman"/>
          <w:color w:val="000000" w:themeColor="text1"/>
          <w:kern w:val="0"/>
          <w:sz w:val="32"/>
          <w:szCs w:val="32"/>
          <w:lang w:val="en-US" w:eastAsia="zh-CN"/>
          <w14:textFill>
            <w14:solidFill>
              <w14:schemeClr w14:val="tx1"/>
            </w14:solidFill>
          </w14:textFill>
        </w:rPr>
        <w:t>9</w:t>
      </w:r>
      <w:r>
        <w:rPr>
          <w:rFonts w:ascii="仿宋" w:hAnsi="仿宋" w:eastAsia="仿宋"/>
          <w:color w:val="000000" w:themeColor="text1"/>
          <w:sz w:val="32"/>
          <w:szCs w:val="32"/>
          <w14:textFill>
            <w14:solidFill>
              <w14:schemeClr w14:val="tx1"/>
            </w14:solidFill>
          </w14:textFill>
        </w:rPr>
        <w:t>人,参照公务员管理的事业单位在职人数</w:t>
      </w:r>
      <w:r>
        <w:rPr>
          <w:rFonts w:hint="eastAsia" w:ascii="仿宋" w:hAnsi="仿宋" w:eastAsia="仿宋" w:cs="Times New Roman"/>
          <w:color w:val="000000" w:themeColor="text1"/>
          <w:kern w:val="0"/>
          <w:sz w:val="32"/>
          <w:szCs w:val="32"/>
          <w:lang w:val="en-US" w:eastAsia="zh-CN"/>
          <w14:textFill>
            <w14:solidFill>
              <w14:schemeClr w14:val="tx1"/>
            </w14:solidFill>
          </w14:textFill>
        </w:rPr>
        <w:t>1</w:t>
      </w:r>
      <w:r>
        <w:rPr>
          <w:rFonts w:ascii="仿宋" w:hAnsi="仿宋" w:eastAsia="仿宋"/>
          <w:color w:val="000000" w:themeColor="text1"/>
          <w:sz w:val="32"/>
          <w:szCs w:val="32"/>
          <w14:textFill>
            <w14:solidFill>
              <w14:schemeClr w14:val="tx1"/>
            </w14:solidFill>
          </w14:textFill>
        </w:rPr>
        <w:t>人,全部补助事业在职人数</w:t>
      </w:r>
      <w:r>
        <w:rPr>
          <w:rFonts w:hint="eastAsia" w:ascii="仿宋" w:hAnsi="仿宋" w:eastAsia="仿宋" w:cs="Times New Roman"/>
          <w:color w:val="000000" w:themeColor="text1"/>
          <w:kern w:val="0"/>
          <w:sz w:val="32"/>
          <w:szCs w:val="32"/>
          <w:lang w:val="en-US" w:eastAsia="zh-CN"/>
          <w14:textFill>
            <w14:solidFill>
              <w14:schemeClr w14:val="tx1"/>
            </w14:solidFill>
          </w14:textFill>
        </w:rPr>
        <w:t>41</w:t>
      </w:r>
      <w:r>
        <w:rPr>
          <w:rFonts w:ascii="仿宋" w:hAnsi="仿宋" w:eastAsia="仿宋"/>
          <w:color w:val="000000" w:themeColor="text1"/>
          <w:sz w:val="32"/>
          <w:szCs w:val="32"/>
          <w14:textFill>
            <w14:solidFill>
              <w14:schemeClr w14:val="tx1"/>
            </w14:solidFill>
          </w14:textFill>
        </w:rPr>
        <w:t>人</w:t>
      </w:r>
      <w:r>
        <w:rPr>
          <w:rFonts w:hint="eastAsia" w:ascii="仿宋" w:hAnsi="仿宋" w:eastAsia="仿宋"/>
          <w:color w:val="000000" w:themeColor="text1"/>
          <w:sz w:val="32"/>
          <w:szCs w:val="32"/>
          <w:lang w:eastAsia="zh-CN"/>
          <w14:textFill>
            <w14:solidFill>
              <w14:schemeClr w14:val="tx1"/>
            </w14:solidFill>
          </w14:textFill>
        </w:rPr>
        <w:t>，</w:t>
      </w:r>
      <w:r>
        <w:rPr>
          <w:color w:val="000000" w:themeColor="text1"/>
          <w14:textFill>
            <w14:solidFill>
              <w14:schemeClr w14:val="tx1"/>
            </w14:solidFill>
          </w14:textFill>
        </w:rPr>
        <w:fldChar w:fldCharType="end"/>
      </w:r>
      <w:r>
        <w:rPr>
          <w:rFonts w:hint="eastAsia" w:ascii="仿宋" w:hAnsi="仿宋" w:eastAsia="仿宋" w:cs="仿宋"/>
          <w:color w:val="000000" w:themeColor="text1"/>
          <w:sz w:val="32"/>
          <w:szCs w:val="32"/>
          <w:lang w:val="en-US" w:eastAsia="zh-CN"/>
          <w14:textFill>
            <w14:solidFill>
              <w14:schemeClr w14:val="tx1"/>
            </w14:solidFill>
          </w14:textFill>
        </w:rPr>
        <w:t>聘用人员18人。</w:t>
      </w:r>
      <w:r>
        <w:rPr>
          <w:rFonts w:ascii="仿宋" w:hAnsi="仿宋" w:eastAsia="仿宋"/>
          <w:color w:val="000000" w:themeColor="text1"/>
          <w:sz w:val="32"/>
          <w:szCs w:val="32"/>
          <w14:textFill>
            <w14:solidFill>
              <w14:schemeClr w14:val="tx1"/>
            </w14:solidFill>
          </w14:textFill>
        </w:rPr>
        <w:fldChar w:fldCharType="begin"/>
      </w:r>
      <w:r>
        <w:rPr>
          <w:rFonts w:ascii="仿宋" w:hAnsi="仿宋" w:eastAsia="仿宋"/>
          <w:color w:val="000000" w:themeColor="text1"/>
          <w:sz w:val="32"/>
          <w:szCs w:val="32"/>
          <w14:textFill>
            <w14:solidFill>
              <w14:schemeClr w14:val="tx1"/>
            </w14:solidFill>
          </w14:textFill>
        </w:rPr>
        <w:instrText xml:space="preserve">MERGEFIELD ${page400644146.ds532982397_REP_JX_BAS_AGENCY_INFO_ZYFRS_S_QTRSMX}</w:instrText>
      </w:r>
      <w:r>
        <w:rPr>
          <w:rFonts w:ascii="仿宋" w:hAnsi="仿宋" w:eastAsia="仿宋"/>
          <w:color w:val="000000" w:themeColor="text1"/>
          <w:sz w:val="32"/>
          <w:szCs w:val="32"/>
          <w14:textFill>
            <w14:solidFill>
              <w14:schemeClr w14:val="tx1"/>
            </w14:solidFill>
          </w14:textFill>
        </w:rPr>
        <w:fldChar w:fldCharType="separate"/>
      </w:r>
      <w:r>
        <w:rPr>
          <w:rFonts w:ascii="仿宋" w:hAnsi="仿宋" w:eastAsia="仿宋"/>
          <w:color w:val="000000" w:themeColor="text1"/>
          <w:sz w:val="32"/>
          <w:szCs w:val="32"/>
          <w14:textFill>
            <w14:solidFill>
              <w14:schemeClr w14:val="tx1"/>
            </w14:solidFill>
          </w14:textFill>
        </w:rPr>
        <w:t>离休人数小计</w:t>
      </w:r>
      <w:r>
        <w:rPr>
          <w:rFonts w:hint="eastAsia" w:ascii="仿宋" w:hAnsi="仿宋" w:eastAsia="仿宋" w:cs="Times New Roman"/>
          <w:color w:val="000000" w:themeColor="text1"/>
          <w:kern w:val="0"/>
          <w:sz w:val="32"/>
          <w:szCs w:val="32"/>
          <w:lang w:val="en-US" w:eastAsia="zh-CN"/>
          <w14:textFill>
            <w14:solidFill>
              <w14:schemeClr w14:val="tx1"/>
            </w14:solidFill>
          </w14:textFill>
        </w:rPr>
        <w:t>1</w:t>
      </w:r>
      <w:r>
        <w:rPr>
          <w:rFonts w:ascii="仿宋" w:hAnsi="仿宋" w:eastAsia="仿宋"/>
          <w:color w:val="000000" w:themeColor="text1"/>
          <w:sz w:val="32"/>
          <w:szCs w:val="32"/>
          <w14:textFill>
            <w14:solidFill>
              <w14:schemeClr w14:val="tx1"/>
            </w14:solidFill>
          </w14:textFill>
        </w:rPr>
        <w:t>人,退休人数小计</w:t>
      </w:r>
      <w:r>
        <w:rPr>
          <w:rFonts w:hint="eastAsia" w:ascii="仿宋" w:hAnsi="仿宋" w:eastAsia="仿宋" w:cs="Times New Roman"/>
          <w:color w:val="000000" w:themeColor="text1"/>
          <w:kern w:val="0"/>
          <w:sz w:val="32"/>
          <w:szCs w:val="32"/>
          <w:lang w:val="en-US" w:eastAsia="zh-CN"/>
          <w14:textFill>
            <w14:solidFill>
              <w14:schemeClr w14:val="tx1"/>
            </w14:solidFill>
          </w14:textFill>
        </w:rPr>
        <w:t>46</w:t>
      </w:r>
      <w:r>
        <w:rPr>
          <w:rFonts w:ascii="仿宋" w:hAnsi="仿宋" w:eastAsia="仿宋"/>
          <w:color w:val="000000" w:themeColor="text1"/>
          <w:sz w:val="32"/>
          <w:szCs w:val="32"/>
          <w14:textFill>
            <w14:solidFill>
              <w14:schemeClr w14:val="tx1"/>
            </w14:solidFill>
          </w14:textFill>
        </w:rPr>
        <w:t>人。</w:t>
      </w:r>
      <w:r>
        <w:rPr>
          <w:color w:val="000000" w:themeColor="text1"/>
          <w14:textFill>
            <w14:solidFill>
              <w14:schemeClr w14:val="tx1"/>
            </w14:solidFill>
          </w14:textFill>
        </w:rPr>
        <w:fldChar w:fldCharType="end"/>
      </w:r>
    </w:p>
    <w:p>
      <w:pPr>
        <w:widowControl/>
        <w:spacing w:line="580" w:lineRule="exact"/>
        <w:ind w:firstLine="643" w:firstLineChars="200"/>
        <w:jc w:val="center"/>
        <w:rPr>
          <w:rFonts w:ascii="仿宋_GB2312" w:eastAsia="仿宋_GB2312"/>
          <w:b/>
          <w:sz w:val="32"/>
          <w:szCs w:val="30"/>
        </w:rPr>
      </w:pPr>
      <w:r>
        <w:rPr>
          <w:rFonts w:hint="eastAsia" w:ascii="仿宋_GB2312" w:eastAsia="仿宋_GB2312"/>
          <w:b/>
          <w:sz w:val="32"/>
          <w:szCs w:val="30"/>
        </w:rPr>
        <w:t xml:space="preserve">第二部分  </w:t>
      </w:r>
      <w:r>
        <w:rPr>
          <w:rFonts w:hint="eastAsia" w:ascii="仿宋_GB2312" w:eastAsia="仿宋_GB2312"/>
          <w:b/>
          <w:sz w:val="32"/>
          <w:szCs w:val="30"/>
          <w:lang w:val="en-US" w:eastAsia="zh-CN"/>
        </w:rPr>
        <w:t>南昌市青山湖区农业农村局</w:t>
      </w:r>
      <w:r>
        <w:rPr>
          <w:rFonts w:hint="eastAsia" w:ascii="仿宋_GB2312" w:eastAsia="仿宋_GB2312"/>
          <w:b/>
          <w:sz w:val="32"/>
          <w:szCs w:val="30"/>
        </w:rPr>
        <w:t>2022年部门预算表</w:t>
      </w:r>
    </w:p>
    <w:p>
      <w:pPr>
        <w:ind w:firstLine="640" w:firstLineChars="200"/>
        <w:jc w:val="left"/>
        <w:rPr>
          <w:rFonts w:ascii="仿宋" w:hAnsi="仿宋" w:eastAsia="仿宋"/>
          <w:bCs/>
          <w:sz w:val="32"/>
          <w:szCs w:val="32"/>
        </w:rPr>
      </w:pPr>
      <w:r>
        <w:rPr>
          <w:rFonts w:hint="eastAsia" w:ascii="仿宋" w:hAnsi="仿宋" w:eastAsia="仿宋"/>
          <w:bCs/>
          <w:sz w:val="32"/>
          <w:szCs w:val="32"/>
        </w:rPr>
        <w:t>（详见附表）</w:t>
      </w:r>
    </w:p>
    <w:p>
      <w:pPr>
        <w:widowControl/>
        <w:spacing w:line="580" w:lineRule="exact"/>
        <w:ind w:firstLine="643" w:firstLineChars="200"/>
        <w:jc w:val="center"/>
        <w:rPr>
          <w:rFonts w:ascii="仿宋_GB2312" w:eastAsia="仿宋_GB2312"/>
          <w:b/>
          <w:sz w:val="32"/>
          <w:szCs w:val="30"/>
        </w:rPr>
      </w:pPr>
      <w:r>
        <w:rPr>
          <w:rFonts w:hint="eastAsia" w:ascii="仿宋_GB2312" w:hAnsi="Calibri" w:eastAsia="仿宋_GB2312" w:cs="宋体"/>
          <w:b/>
          <w:kern w:val="0"/>
          <w:sz w:val="32"/>
          <w:szCs w:val="32"/>
        </w:rPr>
        <w:t xml:space="preserve">第三部分 </w:t>
      </w:r>
      <w:r>
        <w:rPr>
          <w:rFonts w:hint="eastAsia" w:ascii="仿宋_GB2312" w:eastAsia="仿宋_GB2312"/>
          <w:b/>
          <w:sz w:val="32"/>
          <w:szCs w:val="30"/>
          <w:lang w:val="en-US" w:eastAsia="zh-CN"/>
        </w:rPr>
        <w:t>南昌市青山湖区农业农村局</w:t>
      </w:r>
      <w:r>
        <w:rPr>
          <w:rFonts w:hint="eastAsia" w:ascii="仿宋_GB2312" w:eastAsia="仿宋_GB2312"/>
          <w:b/>
          <w:sz w:val="32"/>
          <w:szCs w:val="30"/>
        </w:rPr>
        <w:t>2022年部门预算情况说明</w:t>
      </w:r>
    </w:p>
    <w:p>
      <w:pPr>
        <w:widowControl/>
        <w:spacing w:line="580" w:lineRule="exact"/>
        <w:ind w:firstLine="643" w:firstLineChars="200"/>
        <w:jc w:val="left"/>
        <w:rPr>
          <w:rFonts w:ascii="楷体_GB2312" w:eastAsia="楷体_GB2312"/>
          <w:b/>
          <w:sz w:val="32"/>
          <w:szCs w:val="30"/>
        </w:rPr>
      </w:pPr>
      <w:r>
        <w:rPr>
          <w:rFonts w:hint="eastAsia" w:ascii="楷体_GB2312" w:eastAsia="楷体_GB2312"/>
          <w:b/>
          <w:sz w:val="32"/>
          <w:szCs w:val="30"/>
        </w:rPr>
        <w:t>一、2022年部门预算收支情况说明</w:t>
      </w:r>
    </w:p>
    <w:p>
      <w:pPr>
        <w:ind w:firstLine="643" w:firstLineChars="200"/>
        <w:rPr>
          <w:rStyle w:val="7"/>
          <w:rFonts w:ascii="Adobe 仿宋 Std R" w:hAnsi="Adobe 仿宋 Std R" w:eastAsia="Adobe 仿宋 Std R"/>
          <w:b/>
          <w:sz w:val="32"/>
          <w:szCs w:val="32"/>
        </w:rPr>
      </w:pPr>
      <w:r>
        <w:rPr>
          <w:rStyle w:val="7"/>
          <w:rFonts w:hint="eastAsia" w:ascii="Adobe 仿宋 Std R" w:hAnsi="Adobe 仿宋 Std R" w:eastAsia="Adobe 仿宋 Std R"/>
          <w:b/>
          <w:sz w:val="32"/>
          <w:szCs w:val="32"/>
        </w:rPr>
        <w:t>(一)收入预算情况</w:t>
      </w:r>
    </w:p>
    <w:p>
      <w:pPr>
        <w:widowControl/>
        <w:ind w:firstLine="640" w:firstLineChars="200"/>
        <w:rPr>
          <w:rFonts w:ascii="仿宋" w:hAnsi="仿宋" w:eastAsia="仿宋" w:cs="Times New Roman"/>
          <w:kern w:val="0"/>
          <w:sz w:val="32"/>
        </w:rPr>
      </w:pPr>
      <w:r>
        <w:rPr>
          <w:rFonts w:ascii="仿宋" w:hAnsi="仿宋" w:eastAsia="仿宋" w:cs="Times New Roman"/>
          <w:kern w:val="0"/>
          <w:sz w:val="32"/>
          <w:szCs w:val="32"/>
        </w:rPr>
        <w:t>2022</w:t>
      </w:r>
      <w:r>
        <w:rPr>
          <w:rFonts w:hint="eastAsia" w:ascii="仿宋" w:hAnsi="仿宋" w:eastAsia="仿宋" w:cs="Times New Roman"/>
          <w:kern w:val="0"/>
          <w:sz w:val="32"/>
          <w:szCs w:val="32"/>
        </w:rPr>
        <w:t>年</w:t>
      </w:r>
      <w:r>
        <w:rPr>
          <w:rFonts w:hint="eastAsia" w:ascii="仿宋" w:hAnsi="仿宋" w:eastAsia="仿宋" w:cs="Times New Roman"/>
          <w:kern w:val="0"/>
          <w:sz w:val="32"/>
          <w:szCs w:val="32"/>
          <w:lang w:val="en-US" w:eastAsia="zh-CN"/>
        </w:rPr>
        <w:t>区农业农村局</w:t>
      </w:r>
      <w:r>
        <w:rPr>
          <w:rFonts w:ascii="仿宋" w:hAnsi="仿宋" w:eastAsia="仿宋" w:cs="Times New Roman"/>
          <w:kern w:val="0"/>
          <w:sz w:val="32"/>
          <w:szCs w:val="32"/>
        </w:rPr>
        <w:fldChar w:fldCharType="begin"/>
      </w:r>
      <w:r>
        <w:rPr>
          <w:rFonts w:ascii="仿宋" w:hAnsi="仿宋" w:eastAsia="仿宋" w:cs="Times New Roman"/>
          <w:kern w:val="0"/>
          <w:sz w:val="32"/>
          <w:szCs w:val="32"/>
        </w:rPr>
        <w:instrText xml:space="preserve">MERGEFIELD ${page400644146.ds509943833_V_BGT_DEP_INCOME_DXQ01_ZJ}</w:instrText>
      </w:r>
      <w:r>
        <w:rPr>
          <w:rFonts w:ascii="仿宋" w:hAnsi="仿宋" w:eastAsia="仿宋" w:cs="Times New Roman"/>
          <w:kern w:val="0"/>
          <w:sz w:val="32"/>
          <w:szCs w:val="32"/>
        </w:rPr>
        <w:fldChar w:fldCharType="separate"/>
      </w:r>
      <w:r>
        <w:rPr>
          <w:rFonts w:ascii="仿宋" w:hAnsi="仿宋" w:eastAsia="仿宋" w:cs="Times New Roman"/>
          <w:kern w:val="0"/>
          <w:sz w:val="32"/>
          <w:szCs w:val="32"/>
        </w:rPr>
        <w:t>收入预算总额为</w:t>
      </w:r>
      <w:r>
        <w:rPr>
          <w:rFonts w:hint="eastAsia" w:ascii="仿宋" w:hAnsi="仿宋" w:eastAsia="仿宋" w:cs="Times New Roman"/>
          <w:kern w:val="0"/>
          <w:sz w:val="32"/>
          <w:szCs w:val="32"/>
          <w:lang w:val="en-US" w:eastAsia="zh-CN"/>
        </w:rPr>
        <w:t>2192.68</w:t>
      </w:r>
      <w:r>
        <w:rPr>
          <w:rFonts w:ascii="仿宋" w:hAnsi="仿宋" w:eastAsia="仿宋" w:cs="Times New Roman"/>
          <w:kern w:val="0"/>
          <w:sz w:val="32"/>
          <w:szCs w:val="32"/>
        </w:rPr>
        <w:t>万元,较上年预算安排增加</w:t>
      </w:r>
      <w:r>
        <w:rPr>
          <w:rFonts w:hint="eastAsia" w:ascii="仿宋" w:hAnsi="仿宋" w:eastAsia="仿宋" w:cs="Times New Roman"/>
          <w:kern w:val="0"/>
          <w:sz w:val="32"/>
          <w:szCs w:val="32"/>
          <w:lang w:val="en-US" w:eastAsia="zh-CN"/>
        </w:rPr>
        <w:t>341.21</w:t>
      </w:r>
      <w:r>
        <w:rPr>
          <w:rFonts w:ascii="仿宋" w:hAnsi="仿宋" w:eastAsia="仿宋" w:cs="Times New Roman"/>
          <w:kern w:val="0"/>
          <w:sz w:val="32"/>
          <w:szCs w:val="32"/>
        </w:rPr>
        <w:t>万元;</w:t>
      </w:r>
      <w:r>
        <w:fldChar w:fldCharType="end"/>
      </w:r>
      <w:r>
        <w:rPr>
          <w:rFonts w:ascii="仿宋" w:hAnsi="仿宋" w:eastAsia="仿宋" w:cs="Times New Roman"/>
          <w:kern w:val="0"/>
          <w:sz w:val="32"/>
          <w:szCs w:val="32"/>
        </w:rPr>
        <w:fldChar w:fldCharType="begin"/>
      </w:r>
      <w:r>
        <w:rPr>
          <w:rFonts w:ascii="仿宋" w:hAnsi="仿宋" w:eastAsia="仿宋" w:cs="Times New Roman"/>
          <w:kern w:val="0"/>
          <w:sz w:val="32"/>
          <w:szCs w:val="32"/>
        </w:rPr>
        <w:instrText xml:space="preserve">MERGEFIELD ${page400644146.ds509943833_V_BGT_DEP_INCOME_DXQ01_SRXMMX}</w:instrText>
      </w:r>
      <w:r>
        <w:rPr>
          <w:rFonts w:ascii="仿宋" w:hAnsi="仿宋" w:eastAsia="仿宋" w:cs="Times New Roman"/>
          <w:kern w:val="0"/>
          <w:sz w:val="32"/>
          <w:szCs w:val="32"/>
        </w:rPr>
        <w:fldChar w:fldCharType="separate"/>
      </w:r>
      <w:r>
        <w:rPr>
          <w:rFonts w:ascii="仿宋" w:hAnsi="仿宋" w:eastAsia="仿宋" w:cs="Times New Roman"/>
          <w:kern w:val="0"/>
          <w:sz w:val="32"/>
          <w:szCs w:val="32"/>
        </w:rPr>
        <w:t>财政拨款收入</w:t>
      </w:r>
      <w:r>
        <w:rPr>
          <w:rFonts w:hint="eastAsia" w:ascii="仿宋" w:hAnsi="仿宋" w:eastAsia="仿宋" w:cs="Times New Roman"/>
          <w:kern w:val="0"/>
          <w:sz w:val="32"/>
          <w:szCs w:val="32"/>
          <w:lang w:val="en-US" w:eastAsia="zh-CN"/>
        </w:rPr>
        <w:t>1738.24</w:t>
      </w:r>
      <w:r>
        <w:rPr>
          <w:rFonts w:ascii="仿宋" w:hAnsi="仿宋" w:eastAsia="仿宋" w:cs="Times New Roman"/>
          <w:kern w:val="0"/>
          <w:sz w:val="32"/>
          <w:szCs w:val="32"/>
        </w:rPr>
        <w:t>万元,较上年预算安排增加</w:t>
      </w:r>
      <w:r>
        <w:rPr>
          <w:rFonts w:hint="eastAsia" w:ascii="仿宋" w:hAnsi="仿宋" w:eastAsia="仿宋" w:cs="Times New Roman"/>
          <w:kern w:val="0"/>
          <w:sz w:val="32"/>
          <w:szCs w:val="32"/>
          <w:lang w:val="en-US" w:eastAsia="zh-CN"/>
        </w:rPr>
        <w:t>16.77</w:t>
      </w:r>
      <w:r>
        <w:rPr>
          <w:rFonts w:ascii="仿宋" w:hAnsi="仿宋" w:eastAsia="仿宋" w:cs="Times New Roman"/>
          <w:kern w:val="0"/>
          <w:sz w:val="32"/>
          <w:szCs w:val="32"/>
        </w:rPr>
        <w:t>万元。</w:t>
      </w:r>
      <w:r>
        <w:fldChar w:fldCharType="end"/>
      </w:r>
    </w:p>
    <w:p>
      <w:pPr>
        <w:ind w:firstLine="643" w:firstLineChars="200"/>
        <w:rPr>
          <w:rStyle w:val="7"/>
          <w:rFonts w:ascii="Adobe 仿宋 Std R" w:hAnsi="Adobe 仿宋 Std R" w:eastAsia="Adobe 仿宋 Std R"/>
          <w:b/>
          <w:sz w:val="32"/>
          <w:szCs w:val="32"/>
        </w:rPr>
      </w:pPr>
      <w:r>
        <w:rPr>
          <w:rStyle w:val="7"/>
          <w:rFonts w:hint="eastAsia" w:ascii="Adobe 仿宋 Std R" w:hAnsi="Adobe 仿宋 Std R" w:eastAsia="Adobe 仿宋 Std R"/>
          <w:b/>
          <w:sz w:val="32"/>
          <w:szCs w:val="32"/>
        </w:rPr>
        <w:t>(二)支出预算情况</w:t>
      </w:r>
    </w:p>
    <w:p>
      <w:pPr>
        <w:ind w:firstLine="640" w:firstLineChars="200"/>
        <w:rPr>
          <w:rStyle w:val="7"/>
          <w:rFonts w:ascii="仿宋" w:hAnsi="仿宋" w:eastAsia="仿宋"/>
          <w:sz w:val="32"/>
          <w:szCs w:val="32"/>
        </w:rPr>
      </w:pPr>
      <w:r>
        <w:rPr>
          <w:rStyle w:val="7"/>
          <w:rFonts w:hint="eastAsia" w:ascii="仿宋" w:hAnsi="仿宋" w:eastAsia="仿宋"/>
          <w:sz w:val="32"/>
          <w:szCs w:val="32"/>
        </w:rPr>
        <w:t>2</w:t>
      </w:r>
      <w:r>
        <w:rPr>
          <w:rStyle w:val="7"/>
          <w:rFonts w:ascii="仿宋" w:hAnsi="仿宋" w:eastAsia="仿宋"/>
          <w:sz w:val="32"/>
          <w:szCs w:val="32"/>
        </w:rPr>
        <w:t>022</w:t>
      </w:r>
      <w:r>
        <w:rPr>
          <w:rStyle w:val="7"/>
          <w:rFonts w:hint="eastAsia" w:ascii="仿宋" w:hAnsi="仿宋" w:eastAsia="仿宋"/>
          <w:sz w:val="32"/>
          <w:szCs w:val="32"/>
        </w:rPr>
        <w:t>年</w:t>
      </w:r>
      <w:r>
        <w:rPr>
          <w:rStyle w:val="7"/>
          <w:rFonts w:hint="eastAsia" w:ascii="仿宋" w:hAnsi="仿宋" w:eastAsia="仿宋"/>
          <w:sz w:val="32"/>
          <w:szCs w:val="32"/>
          <w:lang w:val="en-US" w:eastAsia="zh-CN"/>
        </w:rPr>
        <w:t>区</w:t>
      </w:r>
      <w:r>
        <w:rPr>
          <w:rFonts w:hint="eastAsia" w:ascii="仿宋" w:hAnsi="仿宋" w:eastAsia="仿宋"/>
          <w:sz w:val="32"/>
          <w:szCs w:val="32"/>
          <w:lang w:val="en-US" w:eastAsia="zh-CN"/>
        </w:rPr>
        <w:t>农业农村局</w:t>
      </w:r>
      <w:r>
        <w:rPr>
          <w:rStyle w:val="7"/>
          <w:rFonts w:hint="eastAsia" w:ascii="仿宋" w:hAnsi="仿宋" w:eastAsia="仿宋"/>
          <w:sz w:val="32"/>
          <w:szCs w:val="32"/>
        </w:rPr>
        <w:t>支出预算总额为</w:t>
      </w:r>
      <w:r>
        <w:rPr>
          <w:rFonts w:ascii="仿宋" w:hAnsi="仿宋" w:eastAsia="仿宋"/>
          <w:sz w:val="32"/>
          <w:szCs w:val="32"/>
        </w:rPr>
        <w:fldChar w:fldCharType="begin"/>
      </w:r>
      <w:r>
        <w:rPr>
          <w:rStyle w:val="7"/>
          <w:rFonts w:ascii="仿宋" w:hAnsi="仿宋" w:eastAsia="仿宋"/>
          <w:sz w:val="32"/>
          <w:szCs w:val="32"/>
        </w:rPr>
        <w:instrText xml:space="preserve">MERGEFIELD ${page400644146.ds215660413_REP_BGT_T_HC1100002019_DXQ02_S_ZJ}</w:instrText>
      </w:r>
      <w:r>
        <w:rPr>
          <w:rFonts w:ascii="仿宋" w:hAnsi="仿宋" w:eastAsia="仿宋"/>
          <w:sz w:val="32"/>
          <w:szCs w:val="32"/>
        </w:rPr>
        <w:fldChar w:fldCharType="separate"/>
      </w:r>
      <w:r>
        <w:rPr>
          <w:rStyle w:val="7"/>
          <w:rFonts w:ascii="仿宋" w:hAnsi="仿宋" w:eastAsia="仿宋"/>
          <w:sz w:val="32"/>
          <w:szCs w:val="32"/>
        </w:rPr>
        <w:t>支出预算总额为</w:t>
      </w:r>
      <w:r>
        <w:rPr>
          <w:rFonts w:hint="eastAsia" w:ascii="仿宋" w:hAnsi="仿宋" w:eastAsia="仿宋" w:cs="Times New Roman"/>
          <w:kern w:val="0"/>
          <w:sz w:val="32"/>
          <w:szCs w:val="32"/>
          <w:lang w:val="en-US" w:eastAsia="zh-CN"/>
        </w:rPr>
        <w:t>2192.68</w:t>
      </w:r>
      <w:r>
        <w:rPr>
          <w:rStyle w:val="7"/>
          <w:rFonts w:ascii="仿宋" w:hAnsi="仿宋" w:eastAsia="仿宋"/>
          <w:sz w:val="32"/>
          <w:szCs w:val="32"/>
        </w:rPr>
        <w:t>万元,较上年预算安排增加</w:t>
      </w:r>
      <w:r>
        <w:rPr>
          <w:rStyle w:val="7"/>
          <w:rFonts w:hint="eastAsia" w:ascii="仿宋" w:hAnsi="仿宋" w:eastAsia="仿宋"/>
          <w:sz w:val="32"/>
          <w:szCs w:val="32"/>
          <w:lang w:val="en-US" w:eastAsia="zh-CN"/>
        </w:rPr>
        <w:t>341.21</w:t>
      </w:r>
      <w:r>
        <w:rPr>
          <w:rStyle w:val="7"/>
          <w:rFonts w:ascii="仿宋" w:hAnsi="仿宋" w:eastAsia="仿宋"/>
          <w:sz w:val="32"/>
          <w:szCs w:val="32"/>
        </w:rPr>
        <w:t>万元;</w:t>
      </w:r>
      <w:r>
        <w:fldChar w:fldCharType="end"/>
      </w:r>
      <w:r>
        <w:rPr>
          <w:rStyle w:val="7"/>
          <w:rFonts w:hint="eastAsia" w:ascii="仿宋" w:hAnsi="仿宋" w:eastAsia="仿宋"/>
          <w:sz w:val="32"/>
          <w:szCs w:val="32"/>
        </w:rPr>
        <w:t>其中：</w:t>
      </w:r>
    </w:p>
    <w:p>
      <w:pPr>
        <w:ind w:firstLine="640" w:firstLineChars="200"/>
        <w:rPr>
          <w:rStyle w:val="7"/>
          <w:rFonts w:ascii="仿宋" w:hAnsi="仿宋" w:eastAsia="仿宋"/>
          <w:sz w:val="32"/>
          <w:szCs w:val="32"/>
        </w:rPr>
      </w:pPr>
      <w:r>
        <w:rPr>
          <w:rStyle w:val="7"/>
          <w:rFonts w:hint="eastAsia" w:ascii="仿宋" w:hAnsi="仿宋" w:eastAsia="仿宋"/>
          <w:sz w:val="32"/>
          <w:szCs w:val="32"/>
        </w:rPr>
        <w:t>按支出项目类别划分：</w:t>
      </w:r>
      <w:r>
        <w:rPr>
          <w:rFonts w:ascii="仿宋" w:hAnsi="仿宋" w:eastAsia="仿宋"/>
          <w:sz w:val="32"/>
          <w:szCs w:val="32"/>
        </w:rPr>
        <w:fldChar w:fldCharType="begin"/>
      </w:r>
      <w:r>
        <w:rPr>
          <w:rStyle w:val="7"/>
          <w:rFonts w:ascii="仿宋" w:hAnsi="仿宋" w:eastAsia="仿宋"/>
          <w:sz w:val="32"/>
          <w:szCs w:val="32"/>
        </w:rPr>
        <w:instrText xml:space="preserve">MERGEFIELD ${page400644146.ds215660413_REP_BGT_T_HC1100002019_DXQ02_JBZCQK}</w:instrText>
      </w:r>
      <w:r>
        <w:rPr>
          <w:rFonts w:ascii="仿宋" w:hAnsi="仿宋" w:eastAsia="仿宋"/>
          <w:sz w:val="32"/>
          <w:szCs w:val="32"/>
        </w:rPr>
        <w:fldChar w:fldCharType="separate"/>
      </w:r>
      <w:r>
        <w:rPr>
          <w:rStyle w:val="7"/>
          <w:rFonts w:ascii="仿宋" w:hAnsi="仿宋" w:eastAsia="仿宋"/>
          <w:sz w:val="32"/>
          <w:szCs w:val="32"/>
        </w:rPr>
        <w:t>基本支出</w:t>
      </w:r>
      <w:r>
        <w:rPr>
          <w:rFonts w:hint="eastAsia" w:ascii="仿宋" w:hAnsi="仿宋" w:eastAsia="仿宋" w:cs="Times New Roman"/>
          <w:kern w:val="0"/>
          <w:sz w:val="32"/>
          <w:szCs w:val="32"/>
          <w:lang w:val="en-US" w:eastAsia="zh-CN"/>
        </w:rPr>
        <w:t>1057.74</w:t>
      </w:r>
      <w:r>
        <w:rPr>
          <w:rStyle w:val="7"/>
          <w:rFonts w:ascii="仿宋" w:hAnsi="仿宋" w:eastAsia="仿宋"/>
          <w:sz w:val="32"/>
          <w:szCs w:val="32"/>
        </w:rPr>
        <w:t>万元,较上年预算安排</w:t>
      </w:r>
      <w:r>
        <w:rPr>
          <w:rStyle w:val="7"/>
          <w:rFonts w:hint="eastAsia" w:ascii="仿宋" w:hAnsi="仿宋" w:eastAsia="仿宋"/>
          <w:sz w:val="32"/>
          <w:szCs w:val="32"/>
          <w:lang w:val="en-US" w:eastAsia="zh-CN"/>
        </w:rPr>
        <w:t>减少89.27</w:t>
      </w:r>
      <w:r>
        <w:rPr>
          <w:rStyle w:val="7"/>
          <w:rFonts w:ascii="仿宋" w:hAnsi="仿宋" w:eastAsia="仿宋"/>
          <w:sz w:val="32"/>
          <w:szCs w:val="32"/>
        </w:rPr>
        <w:t>万元;其中：工资福利支出</w:t>
      </w:r>
      <w:r>
        <w:rPr>
          <w:rFonts w:hint="eastAsia" w:ascii="仿宋" w:hAnsi="仿宋" w:eastAsia="仿宋" w:cs="Times New Roman"/>
          <w:kern w:val="0"/>
          <w:sz w:val="32"/>
          <w:szCs w:val="32"/>
          <w:lang w:val="en-US" w:eastAsia="zh-CN"/>
        </w:rPr>
        <w:t>829.25</w:t>
      </w:r>
      <w:r>
        <w:rPr>
          <w:rStyle w:val="7"/>
          <w:rFonts w:ascii="仿宋" w:hAnsi="仿宋" w:eastAsia="仿宋"/>
          <w:sz w:val="32"/>
          <w:szCs w:val="32"/>
        </w:rPr>
        <w:t>万元,商品和服务支出</w:t>
      </w:r>
      <w:r>
        <w:rPr>
          <w:rFonts w:hint="eastAsia" w:ascii="仿宋" w:hAnsi="仿宋" w:eastAsia="仿宋" w:cs="Times New Roman"/>
          <w:kern w:val="0"/>
          <w:sz w:val="32"/>
          <w:szCs w:val="32"/>
          <w:lang w:val="en-US" w:eastAsia="zh-CN"/>
        </w:rPr>
        <w:t>216.71</w:t>
      </w:r>
      <w:r>
        <w:rPr>
          <w:rStyle w:val="7"/>
          <w:rFonts w:ascii="仿宋" w:hAnsi="仿宋" w:eastAsia="仿宋"/>
          <w:sz w:val="32"/>
          <w:szCs w:val="32"/>
        </w:rPr>
        <w:t>万元,对个人和家庭的补助</w:t>
      </w:r>
      <w:r>
        <w:rPr>
          <w:rFonts w:hint="eastAsia" w:ascii="仿宋" w:hAnsi="仿宋" w:eastAsia="仿宋" w:cs="Times New Roman"/>
          <w:kern w:val="0"/>
          <w:sz w:val="32"/>
          <w:szCs w:val="32"/>
          <w:lang w:val="en-US" w:eastAsia="zh-CN"/>
        </w:rPr>
        <w:t>11.78</w:t>
      </w:r>
      <w:r>
        <w:rPr>
          <w:rStyle w:val="7"/>
          <w:rFonts w:ascii="仿宋" w:hAnsi="仿宋" w:eastAsia="仿宋"/>
          <w:sz w:val="32"/>
          <w:szCs w:val="32"/>
        </w:rPr>
        <w:t>万元。</w:t>
      </w:r>
      <w:r>
        <w:fldChar w:fldCharType="end"/>
      </w:r>
      <w:r>
        <w:rPr>
          <w:rFonts w:ascii="仿宋" w:hAnsi="仿宋" w:eastAsia="仿宋"/>
          <w:sz w:val="32"/>
          <w:szCs w:val="32"/>
        </w:rPr>
        <w:fldChar w:fldCharType="begin"/>
      </w:r>
      <w:r>
        <w:rPr>
          <w:rStyle w:val="7"/>
          <w:rFonts w:ascii="仿宋" w:hAnsi="仿宋" w:eastAsia="仿宋"/>
          <w:sz w:val="32"/>
          <w:szCs w:val="32"/>
        </w:rPr>
        <w:instrText xml:space="preserve">MERGEFIELD ${page400644146.ds215660413_REP_BGT_T_HC1100002019_DXQ02_XMZCQK}</w:instrText>
      </w:r>
      <w:r>
        <w:rPr>
          <w:rFonts w:ascii="仿宋" w:hAnsi="仿宋" w:eastAsia="仿宋"/>
          <w:sz w:val="32"/>
          <w:szCs w:val="32"/>
        </w:rPr>
        <w:fldChar w:fldCharType="separate"/>
      </w:r>
      <w:r>
        <w:rPr>
          <w:rStyle w:val="7"/>
          <w:rFonts w:ascii="仿宋" w:hAnsi="仿宋" w:eastAsia="仿宋"/>
          <w:sz w:val="32"/>
          <w:szCs w:val="32"/>
        </w:rPr>
        <w:t>项目支出</w:t>
      </w:r>
      <w:r>
        <w:rPr>
          <w:rFonts w:hint="eastAsia" w:ascii="仿宋" w:hAnsi="仿宋" w:eastAsia="仿宋" w:cs="Times New Roman"/>
          <w:kern w:val="0"/>
          <w:sz w:val="32"/>
          <w:szCs w:val="32"/>
          <w:lang w:val="en-US" w:eastAsia="zh-CN"/>
        </w:rPr>
        <w:t>680.5</w:t>
      </w:r>
      <w:r>
        <w:rPr>
          <w:rStyle w:val="7"/>
          <w:rFonts w:ascii="仿宋" w:hAnsi="仿宋" w:eastAsia="仿宋"/>
          <w:sz w:val="32"/>
          <w:szCs w:val="32"/>
        </w:rPr>
        <w:t>万元,较上年预算安排增加</w:t>
      </w:r>
      <w:r>
        <w:rPr>
          <w:rStyle w:val="7"/>
          <w:rFonts w:hint="eastAsia" w:ascii="仿宋" w:hAnsi="仿宋" w:eastAsia="仿宋"/>
          <w:sz w:val="32"/>
          <w:szCs w:val="32"/>
          <w:lang w:val="en-US" w:eastAsia="zh-CN"/>
        </w:rPr>
        <w:t>106.04</w:t>
      </w:r>
      <w:r>
        <w:rPr>
          <w:rStyle w:val="7"/>
          <w:rFonts w:ascii="仿宋" w:hAnsi="仿宋" w:eastAsia="仿宋"/>
          <w:sz w:val="32"/>
          <w:szCs w:val="32"/>
        </w:rPr>
        <w:t>万元。</w:t>
      </w:r>
      <w:r>
        <w:fldChar w:fldCharType="end"/>
      </w:r>
    </w:p>
    <w:p>
      <w:pPr>
        <w:ind w:firstLine="640" w:firstLineChars="200"/>
        <w:rPr>
          <w:rStyle w:val="7"/>
          <w:rFonts w:ascii="仿宋" w:hAnsi="仿宋" w:eastAsia="仿宋"/>
          <w:sz w:val="32"/>
          <w:szCs w:val="32"/>
        </w:rPr>
      </w:pPr>
      <w:r>
        <w:rPr>
          <w:rStyle w:val="7"/>
          <w:rFonts w:hint="eastAsia" w:ascii="仿宋" w:hAnsi="仿宋" w:eastAsia="仿宋"/>
          <w:sz w:val="32"/>
          <w:szCs w:val="32"/>
        </w:rPr>
        <w:t>按支出功能科目划分：</w:t>
      </w:r>
      <w:r>
        <w:rPr>
          <w:rFonts w:ascii="仿宋" w:hAnsi="仿宋" w:eastAsia="仿宋"/>
          <w:sz w:val="32"/>
          <w:szCs w:val="32"/>
        </w:rPr>
        <w:fldChar w:fldCharType="begin"/>
      </w:r>
      <w:r>
        <w:rPr>
          <w:rStyle w:val="7"/>
          <w:rFonts w:ascii="仿宋" w:hAnsi="仿宋" w:eastAsia="仿宋"/>
          <w:sz w:val="32"/>
          <w:szCs w:val="32"/>
        </w:rPr>
        <w:instrText xml:space="preserve">MERGEFIELD ${page400644146.ds247441498_REP_BGT_T_HC1100002019DXQ01_GNZJMX}</w:instrText>
      </w:r>
      <w:r>
        <w:rPr>
          <w:rFonts w:ascii="仿宋" w:hAnsi="仿宋" w:eastAsia="仿宋"/>
          <w:sz w:val="32"/>
          <w:szCs w:val="32"/>
        </w:rPr>
        <w:fldChar w:fldCharType="separate"/>
      </w:r>
      <w:r>
        <w:rPr>
          <w:rStyle w:val="7"/>
          <w:rFonts w:ascii="仿宋" w:hAnsi="仿宋" w:eastAsia="仿宋"/>
          <w:sz w:val="32"/>
          <w:szCs w:val="32"/>
        </w:rPr>
        <w:t>农林水支出</w:t>
      </w:r>
      <w:r>
        <w:rPr>
          <w:rFonts w:hint="eastAsia" w:ascii="仿宋" w:hAnsi="仿宋" w:eastAsia="仿宋" w:cs="Times New Roman"/>
          <w:kern w:val="0"/>
          <w:sz w:val="32"/>
          <w:szCs w:val="32"/>
          <w:lang w:val="en-US" w:eastAsia="zh-CN"/>
        </w:rPr>
        <w:t>2192.68</w:t>
      </w:r>
      <w:r>
        <w:rPr>
          <w:rStyle w:val="7"/>
          <w:rFonts w:ascii="仿宋" w:hAnsi="仿宋" w:eastAsia="仿宋"/>
          <w:sz w:val="32"/>
          <w:szCs w:val="32"/>
        </w:rPr>
        <w:t>万元,较上年预算安排</w:t>
      </w:r>
      <w:r>
        <w:rPr>
          <w:rStyle w:val="7"/>
          <w:rFonts w:hint="eastAsia" w:ascii="仿宋" w:hAnsi="仿宋" w:eastAsia="仿宋"/>
          <w:sz w:val="32"/>
          <w:szCs w:val="32"/>
          <w:lang w:val="en-US" w:eastAsia="zh-CN"/>
        </w:rPr>
        <w:t>增加341.21</w:t>
      </w:r>
      <w:r>
        <w:rPr>
          <w:rStyle w:val="7"/>
          <w:rFonts w:ascii="仿宋" w:hAnsi="仿宋" w:eastAsia="仿宋"/>
          <w:sz w:val="32"/>
          <w:szCs w:val="32"/>
        </w:rPr>
        <w:t>万元。</w:t>
      </w:r>
      <w:r>
        <w:fldChar w:fldCharType="end"/>
      </w:r>
    </w:p>
    <w:p>
      <w:pPr>
        <w:ind w:firstLine="640" w:firstLineChars="200"/>
        <w:rPr>
          <w:rStyle w:val="7"/>
          <w:rFonts w:ascii="仿宋" w:hAnsi="仿宋" w:eastAsia="仿宋"/>
          <w:b/>
          <w:sz w:val="32"/>
          <w:szCs w:val="32"/>
        </w:rPr>
      </w:pPr>
      <w:r>
        <w:rPr>
          <w:rStyle w:val="7"/>
          <w:rFonts w:hint="eastAsia" w:ascii="仿宋" w:hAnsi="仿宋" w:eastAsia="仿宋"/>
          <w:sz w:val="32"/>
          <w:szCs w:val="32"/>
        </w:rPr>
        <w:t>按支出经济分类划分：</w:t>
      </w:r>
      <w:r>
        <w:rPr>
          <w:rFonts w:ascii="仿宋" w:hAnsi="仿宋" w:eastAsia="仿宋"/>
          <w:sz w:val="32"/>
          <w:szCs w:val="32"/>
        </w:rPr>
        <w:fldChar w:fldCharType="begin"/>
      </w:r>
      <w:r>
        <w:rPr>
          <w:rStyle w:val="7"/>
          <w:rFonts w:ascii="仿宋" w:hAnsi="仿宋" w:eastAsia="仿宋"/>
          <w:sz w:val="32"/>
          <w:szCs w:val="32"/>
        </w:rPr>
        <w:instrText xml:space="preserve">MERGEFIELD ${page400644146.ds247441498_REP_BGT_T_HC1100002019DXQ01_JJMX}</w:instrText>
      </w:r>
      <w:r>
        <w:rPr>
          <w:rFonts w:ascii="仿宋" w:hAnsi="仿宋" w:eastAsia="仿宋"/>
          <w:sz w:val="32"/>
          <w:szCs w:val="32"/>
        </w:rPr>
        <w:fldChar w:fldCharType="separate"/>
      </w:r>
      <w:r>
        <w:rPr>
          <w:rStyle w:val="7"/>
          <w:rFonts w:ascii="仿宋" w:hAnsi="仿宋" w:eastAsia="仿宋"/>
          <w:sz w:val="32"/>
          <w:szCs w:val="32"/>
        </w:rPr>
        <w:t>工资福利支出</w:t>
      </w:r>
      <w:r>
        <w:rPr>
          <w:rFonts w:hint="eastAsia" w:ascii="仿宋" w:hAnsi="仿宋" w:eastAsia="仿宋" w:cs="Times New Roman"/>
          <w:kern w:val="0"/>
          <w:sz w:val="32"/>
          <w:szCs w:val="32"/>
          <w:lang w:val="en-US" w:eastAsia="zh-CN"/>
        </w:rPr>
        <w:t xml:space="preserve"> 829.25</w:t>
      </w:r>
      <w:r>
        <w:rPr>
          <w:rStyle w:val="7"/>
          <w:rFonts w:ascii="仿宋" w:hAnsi="仿宋" w:eastAsia="仿宋"/>
          <w:sz w:val="32"/>
          <w:szCs w:val="32"/>
        </w:rPr>
        <w:t>万元,较上年预算安排</w:t>
      </w:r>
      <w:r>
        <w:rPr>
          <w:rStyle w:val="7"/>
          <w:rFonts w:hint="eastAsia" w:ascii="仿宋" w:hAnsi="仿宋" w:eastAsia="仿宋"/>
          <w:sz w:val="32"/>
          <w:szCs w:val="32"/>
          <w:lang w:val="en-US" w:eastAsia="zh-CN"/>
        </w:rPr>
        <w:t>减少113.7</w:t>
      </w:r>
      <w:r>
        <w:rPr>
          <w:rStyle w:val="7"/>
          <w:rFonts w:ascii="仿宋" w:hAnsi="仿宋" w:eastAsia="仿宋"/>
          <w:sz w:val="32"/>
          <w:szCs w:val="32"/>
        </w:rPr>
        <w:t>万元;商品和服务支出</w:t>
      </w:r>
      <w:r>
        <w:rPr>
          <w:rFonts w:hint="eastAsia" w:ascii="仿宋" w:hAnsi="仿宋" w:eastAsia="仿宋" w:cs="Times New Roman"/>
          <w:kern w:val="0"/>
          <w:sz w:val="32"/>
          <w:szCs w:val="32"/>
          <w:lang w:val="en-US" w:eastAsia="zh-CN"/>
        </w:rPr>
        <w:t>216.71</w:t>
      </w:r>
      <w:r>
        <w:rPr>
          <w:rStyle w:val="7"/>
          <w:rFonts w:ascii="仿宋" w:hAnsi="仿宋" w:eastAsia="仿宋"/>
          <w:sz w:val="32"/>
          <w:szCs w:val="32"/>
        </w:rPr>
        <w:t>万元,较上年预算安排增加</w:t>
      </w:r>
      <w:r>
        <w:rPr>
          <w:rStyle w:val="7"/>
          <w:rFonts w:hint="eastAsia" w:ascii="仿宋" w:hAnsi="仿宋" w:eastAsia="仿宋"/>
          <w:sz w:val="32"/>
          <w:szCs w:val="32"/>
          <w:lang w:val="en-US" w:eastAsia="zh-CN"/>
        </w:rPr>
        <w:t>19.56</w:t>
      </w:r>
      <w:r>
        <w:rPr>
          <w:rStyle w:val="7"/>
          <w:rFonts w:ascii="仿宋" w:hAnsi="仿宋" w:eastAsia="仿宋"/>
          <w:sz w:val="32"/>
          <w:szCs w:val="32"/>
        </w:rPr>
        <w:t>万元;对个人和家庭的补助</w:t>
      </w:r>
      <w:r>
        <w:rPr>
          <w:rFonts w:hint="eastAsia" w:ascii="仿宋" w:hAnsi="仿宋" w:eastAsia="仿宋" w:cs="Times New Roman"/>
          <w:kern w:val="0"/>
          <w:sz w:val="32"/>
          <w:szCs w:val="32"/>
          <w:lang w:val="en-US" w:eastAsia="zh-CN"/>
        </w:rPr>
        <w:t>11.78</w:t>
      </w:r>
      <w:r>
        <w:rPr>
          <w:rStyle w:val="7"/>
          <w:rFonts w:ascii="仿宋" w:hAnsi="仿宋" w:eastAsia="仿宋"/>
          <w:sz w:val="32"/>
          <w:szCs w:val="32"/>
        </w:rPr>
        <w:t>万元,较上年预算安排增加</w:t>
      </w:r>
      <w:r>
        <w:rPr>
          <w:rStyle w:val="7"/>
          <w:rFonts w:hint="eastAsia" w:ascii="仿宋" w:hAnsi="仿宋" w:eastAsia="仿宋"/>
          <w:sz w:val="32"/>
          <w:szCs w:val="32"/>
          <w:lang w:val="en-US" w:eastAsia="zh-CN"/>
        </w:rPr>
        <w:t>4.87</w:t>
      </w:r>
      <w:r>
        <w:rPr>
          <w:rStyle w:val="7"/>
          <w:rFonts w:ascii="仿宋" w:hAnsi="仿宋" w:eastAsia="仿宋"/>
          <w:sz w:val="32"/>
          <w:szCs w:val="32"/>
        </w:rPr>
        <w:t>万元。</w:t>
      </w:r>
      <w:r>
        <w:fldChar w:fldCharType="end"/>
      </w:r>
    </w:p>
    <w:p>
      <w:pPr>
        <w:ind w:firstLine="643" w:firstLineChars="200"/>
        <w:rPr>
          <w:rStyle w:val="7"/>
          <w:rFonts w:ascii="Adobe 仿宋 Std R" w:hAnsi="Adobe 仿宋 Std R" w:eastAsia="Adobe 仿宋 Std R"/>
          <w:b/>
          <w:sz w:val="32"/>
          <w:szCs w:val="32"/>
        </w:rPr>
      </w:pPr>
      <w:r>
        <w:rPr>
          <w:rStyle w:val="7"/>
          <w:rFonts w:hint="eastAsia" w:ascii="Adobe 仿宋 Std R" w:hAnsi="Adobe 仿宋 Std R" w:eastAsia="Adobe 仿宋 Std R"/>
          <w:b/>
          <w:sz w:val="32"/>
          <w:szCs w:val="32"/>
        </w:rPr>
        <w:t>(三)财政拨款支出情况</w:t>
      </w:r>
    </w:p>
    <w:p>
      <w:pPr>
        <w:ind w:firstLine="640" w:firstLineChars="200"/>
        <w:rPr>
          <w:rStyle w:val="7"/>
          <w:rFonts w:ascii="仿宋" w:hAnsi="仿宋" w:eastAsia="仿宋"/>
          <w:sz w:val="32"/>
          <w:szCs w:val="32"/>
        </w:rPr>
      </w:pPr>
      <w:r>
        <w:rPr>
          <w:rStyle w:val="7"/>
          <w:rFonts w:hint="eastAsia" w:ascii="仿宋" w:hAnsi="仿宋" w:eastAsia="仿宋"/>
          <w:sz w:val="32"/>
          <w:szCs w:val="32"/>
        </w:rPr>
        <w:t>2</w:t>
      </w:r>
      <w:r>
        <w:rPr>
          <w:rStyle w:val="7"/>
          <w:rFonts w:ascii="仿宋" w:hAnsi="仿宋" w:eastAsia="仿宋"/>
          <w:sz w:val="32"/>
          <w:szCs w:val="32"/>
        </w:rPr>
        <w:t>022</w:t>
      </w:r>
      <w:r>
        <w:rPr>
          <w:rStyle w:val="7"/>
          <w:rFonts w:hint="eastAsia" w:ascii="仿宋" w:hAnsi="仿宋" w:eastAsia="仿宋"/>
          <w:sz w:val="32"/>
          <w:szCs w:val="32"/>
        </w:rPr>
        <w:t>年</w:t>
      </w:r>
      <w:r>
        <w:rPr>
          <w:rFonts w:ascii="仿宋" w:hAnsi="仿宋" w:eastAsia="仿宋"/>
          <w:sz w:val="32"/>
          <w:szCs w:val="32"/>
        </w:rPr>
        <w:fldChar w:fldCharType="begin"/>
      </w:r>
      <w:r>
        <w:rPr>
          <w:rStyle w:val="7"/>
          <w:rFonts w:ascii="仿宋" w:hAnsi="仿宋" w:eastAsia="仿宋"/>
          <w:sz w:val="32"/>
          <w:szCs w:val="32"/>
        </w:rPr>
        <w:instrText xml:space="preserve">MERGEFIELD ${page400644146.ds215660413_REP_JXJC_AGENCY_WZR_NAME}</w:instrText>
      </w:r>
      <w:r>
        <w:rPr>
          <w:rFonts w:ascii="仿宋" w:hAnsi="仿宋" w:eastAsia="仿宋"/>
          <w:sz w:val="32"/>
          <w:szCs w:val="32"/>
        </w:rPr>
        <w:fldChar w:fldCharType="separate"/>
      </w:r>
      <w:r>
        <w:rPr>
          <w:rFonts w:hint="eastAsia" w:ascii="仿宋" w:hAnsi="仿宋" w:eastAsia="仿宋"/>
          <w:sz w:val="32"/>
          <w:szCs w:val="32"/>
          <w:lang w:val="en-US" w:eastAsia="zh-CN"/>
        </w:rPr>
        <w:t>区</w:t>
      </w:r>
      <w:r>
        <w:rPr>
          <w:rStyle w:val="7"/>
          <w:rFonts w:hint="eastAsia" w:ascii="仿宋" w:hAnsi="仿宋" w:eastAsia="仿宋"/>
          <w:sz w:val="32"/>
          <w:szCs w:val="32"/>
          <w:lang w:val="en-US" w:eastAsia="zh-CN"/>
        </w:rPr>
        <w:t>农业农村局</w:t>
      </w:r>
      <w:r>
        <w:fldChar w:fldCharType="end"/>
      </w:r>
      <w:r>
        <w:rPr>
          <w:rStyle w:val="7"/>
          <w:rFonts w:hint="eastAsia" w:ascii="仿宋" w:hAnsi="仿宋" w:eastAsia="仿宋"/>
          <w:sz w:val="32"/>
          <w:szCs w:val="32"/>
        </w:rPr>
        <w:t>财政拨款支出预算总额为</w:t>
      </w:r>
      <w:r>
        <w:rPr>
          <w:rStyle w:val="7"/>
          <w:rFonts w:hint="eastAsia" w:ascii="仿宋" w:hAnsi="仿宋" w:eastAsia="仿宋"/>
          <w:sz w:val="32"/>
          <w:szCs w:val="32"/>
          <w:lang w:val="en-US" w:eastAsia="zh-CN"/>
        </w:rPr>
        <w:t>1738.24万元</w:t>
      </w:r>
      <w:r>
        <w:rPr>
          <w:rFonts w:ascii="仿宋" w:hAnsi="仿宋" w:eastAsia="仿宋"/>
          <w:sz w:val="32"/>
          <w:szCs w:val="32"/>
        </w:rPr>
        <w:fldChar w:fldCharType="begin"/>
      </w:r>
      <w:r>
        <w:rPr>
          <w:rStyle w:val="7"/>
          <w:rFonts w:ascii="仿宋" w:hAnsi="仿宋" w:eastAsia="仿宋"/>
          <w:sz w:val="32"/>
          <w:szCs w:val="32"/>
        </w:rPr>
        <w:instrText xml:space="preserve">MERGEFIELD ${page400644146.ds215660413_REP_BGT_T_HC1100002019_DXQ02_S_CBXJ}</w:instrText>
      </w:r>
      <w:r>
        <w:rPr>
          <w:rFonts w:ascii="仿宋" w:hAnsi="仿宋" w:eastAsia="仿宋"/>
          <w:sz w:val="32"/>
          <w:szCs w:val="32"/>
        </w:rPr>
        <w:fldChar w:fldCharType="separate"/>
      </w:r>
      <w:r>
        <w:rPr>
          <w:rStyle w:val="7"/>
          <w:rFonts w:ascii="仿宋" w:hAnsi="仿宋" w:eastAsia="仿宋"/>
          <w:sz w:val="32"/>
          <w:szCs w:val="32"/>
        </w:rPr>
        <w:t>,较上年预算安排增加</w:t>
      </w:r>
      <w:r>
        <w:rPr>
          <w:rStyle w:val="7"/>
          <w:rFonts w:hint="eastAsia" w:ascii="仿宋" w:hAnsi="仿宋" w:eastAsia="仿宋"/>
          <w:sz w:val="32"/>
          <w:szCs w:val="32"/>
          <w:lang w:val="en-US" w:eastAsia="zh-CN"/>
        </w:rPr>
        <w:t>16.77</w:t>
      </w:r>
      <w:r>
        <w:rPr>
          <w:rStyle w:val="7"/>
          <w:rFonts w:ascii="仿宋" w:hAnsi="仿宋" w:eastAsia="仿宋"/>
          <w:sz w:val="32"/>
          <w:szCs w:val="32"/>
        </w:rPr>
        <w:t>万元</w:t>
      </w:r>
      <w:r>
        <w:rPr>
          <w:rStyle w:val="7"/>
          <w:rFonts w:hint="eastAsia" w:ascii="仿宋" w:hAnsi="仿宋" w:eastAsia="仿宋"/>
          <w:sz w:val="32"/>
          <w:szCs w:val="32"/>
          <w:lang w:eastAsia="zh-CN"/>
        </w:rPr>
        <w:t>。</w:t>
      </w:r>
      <w:r>
        <w:fldChar w:fldCharType="end"/>
      </w:r>
    </w:p>
    <w:p>
      <w:pPr>
        <w:ind w:firstLine="640" w:firstLineChars="200"/>
        <w:rPr>
          <w:rStyle w:val="7"/>
          <w:rFonts w:ascii="仿宋" w:hAnsi="仿宋" w:eastAsia="仿宋"/>
          <w:sz w:val="32"/>
          <w:szCs w:val="32"/>
        </w:rPr>
      </w:pPr>
      <w:r>
        <w:rPr>
          <w:rStyle w:val="7"/>
          <w:rFonts w:hint="eastAsia" w:ascii="仿宋" w:hAnsi="仿宋" w:eastAsia="仿宋"/>
          <w:sz w:val="32"/>
          <w:szCs w:val="32"/>
        </w:rPr>
        <w:t>按支出项目类别划分：</w:t>
      </w:r>
      <w:r>
        <w:rPr>
          <w:rFonts w:ascii="仿宋" w:hAnsi="仿宋" w:eastAsia="仿宋"/>
          <w:sz w:val="32"/>
          <w:szCs w:val="32"/>
        </w:rPr>
        <w:fldChar w:fldCharType="begin"/>
      </w:r>
      <w:r>
        <w:rPr>
          <w:rStyle w:val="7"/>
          <w:rFonts w:ascii="仿宋" w:hAnsi="仿宋" w:eastAsia="仿宋"/>
          <w:sz w:val="32"/>
          <w:szCs w:val="32"/>
        </w:rPr>
        <w:instrText xml:space="preserve">MERGEFIELD ${page400644146.ds215660413_REP_BGT_T_HC1100002019_DXQ02_JBZCQKCB}</w:instrText>
      </w:r>
      <w:r>
        <w:rPr>
          <w:rFonts w:ascii="仿宋" w:hAnsi="仿宋" w:eastAsia="仿宋"/>
          <w:sz w:val="32"/>
          <w:szCs w:val="32"/>
        </w:rPr>
        <w:fldChar w:fldCharType="separate"/>
      </w:r>
      <w:r>
        <w:rPr>
          <w:rStyle w:val="7"/>
          <w:rFonts w:ascii="仿宋" w:hAnsi="仿宋" w:eastAsia="仿宋"/>
          <w:sz w:val="32"/>
          <w:szCs w:val="32"/>
        </w:rPr>
        <w:t>基本支出</w:t>
      </w:r>
      <w:r>
        <w:rPr>
          <w:rFonts w:hint="eastAsia" w:ascii="仿宋" w:hAnsi="仿宋" w:eastAsia="仿宋" w:cs="Times New Roman"/>
          <w:kern w:val="0"/>
          <w:sz w:val="32"/>
          <w:szCs w:val="32"/>
          <w:lang w:val="en-US" w:eastAsia="zh-CN"/>
        </w:rPr>
        <w:t>1057.74</w:t>
      </w:r>
      <w:r>
        <w:rPr>
          <w:rStyle w:val="7"/>
          <w:rFonts w:ascii="仿宋" w:hAnsi="仿宋" w:eastAsia="仿宋"/>
          <w:sz w:val="32"/>
          <w:szCs w:val="32"/>
        </w:rPr>
        <w:t>万元,较上年预算安排减少</w:t>
      </w:r>
      <w:r>
        <w:rPr>
          <w:rStyle w:val="7"/>
          <w:rFonts w:hint="eastAsia" w:ascii="仿宋" w:hAnsi="仿宋" w:eastAsia="仿宋"/>
          <w:sz w:val="32"/>
          <w:szCs w:val="32"/>
          <w:lang w:val="en-US" w:eastAsia="zh-CN"/>
        </w:rPr>
        <w:t>89.27</w:t>
      </w:r>
      <w:r>
        <w:rPr>
          <w:rStyle w:val="7"/>
          <w:rFonts w:ascii="仿宋" w:hAnsi="仿宋" w:eastAsia="仿宋"/>
          <w:sz w:val="32"/>
          <w:szCs w:val="32"/>
        </w:rPr>
        <w:t>万元;其中：工资福利支出</w:t>
      </w:r>
      <w:r>
        <w:rPr>
          <w:rFonts w:hint="eastAsia" w:ascii="仿宋" w:hAnsi="仿宋" w:eastAsia="仿宋" w:cs="Times New Roman"/>
          <w:kern w:val="0"/>
          <w:sz w:val="32"/>
          <w:szCs w:val="32"/>
          <w:lang w:val="en-US" w:eastAsia="zh-CN"/>
        </w:rPr>
        <w:t>829.25</w:t>
      </w:r>
      <w:r>
        <w:rPr>
          <w:rStyle w:val="7"/>
          <w:rFonts w:ascii="仿宋" w:hAnsi="仿宋" w:eastAsia="仿宋"/>
          <w:sz w:val="32"/>
          <w:szCs w:val="32"/>
        </w:rPr>
        <w:t>万元,商品和服务支出</w:t>
      </w:r>
      <w:r>
        <w:rPr>
          <w:rFonts w:hint="eastAsia" w:ascii="仿宋" w:hAnsi="仿宋" w:eastAsia="仿宋" w:cs="Times New Roman"/>
          <w:kern w:val="0"/>
          <w:sz w:val="32"/>
          <w:szCs w:val="32"/>
          <w:lang w:val="en-US" w:eastAsia="zh-CN"/>
        </w:rPr>
        <w:t>216.71</w:t>
      </w:r>
      <w:r>
        <w:rPr>
          <w:rStyle w:val="7"/>
          <w:rFonts w:ascii="仿宋" w:hAnsi="仿宋" w:eastAsia="仿宋"/>
          <w:sz w:val="32"/>
          <w:szCs w:val="32"/>
        </w:rPr>
        <w:t>万元,对个人和家庭的补助</w:t>
      </w:r>
      <w:r>
        <w:rPr>
          <w:rFonts w:hint="eastAsia" w:ascii="仿宋" w:hAnsi="仿宋" w:eastAsia="仿宋" w:cs="Times New Roman"/>
          <w:kern w:val="0"/>
          <w:sz w:val="32"/>
          <w:szCs w:val="32"/>
          <w:lang w:val="en-US" w:eastAsia="zh-CN"/>
        </w:rPr>
        <w:t>11.78</w:t>
      </w:r>
      <w:r>
        <w:rPr>
          <w:rStyle w:val="7"/>
          <w:rFonts w:ascii="仿宋" w:hAnsi="仿宋" w:eastAsia="仿宋"/>
          <w:sz w:val="32"/>
          <w:szCs w:val="32"/>
        </w:rPr>
        <w:t>万元。</w:t>
      </w:r>
      <w:r>
        <w:fldChar w:fldCharType="end"/>
      </w:r>
      <w:r>
        <w:rPr>
          <w:rFonts w:ascii="仿宋" w:hAnsi="仿宋" w:eastAsia="仿宋"/>
          <w:sz w:val="32"/>
          <w:szCs w:val="32"/>
        </w:rPr>
        <w:fldChar w:fldCharType="begin"/>
      </w:r>
      <w:r>
        <w:rPr>
          <w:rStyle w:val="7"/>
          <w:rFonts w:ascii="仿宋" w:hAnsi="仿宋" w:eastAsia="仿宋"/>
          <w:sz w:val="32"/>
          <w:szCs w:val="32"/>
        </w:rPr>
        <w:instrText xml:space="preserve">MERGEFIELD ${page400644146.ds215660413_REP_BGT_T_HC1100002019_DXQ02_XMZCQKCB}</w:instrText>
      </w:r>
      <w:r>
        <w:rPr>
          <w:rFonts w:ascii="仿宋" w:hAnsi="仿宋" w:eastAsia="仿宋"/>
          <w:sz w:val="32"/>
          <w:szCs w:val="32"/>
        </w:rPr>
        <w:fldChar w:fldCharType="separate"/>
      </w:r>
      <w:r>
        <w:rPr>
          <w:rStyle w:val="7"/>
          <w:rFonts w:ascii="仿宋" w:hAnsi="仿宋" w:eastAsia="仿宋"/>
          <w:sz w:val="32"/>
          <w:szCs w:val="32"/>
        </w:rPr>
        <w:t>项目支出</w:t>
      </w:r>
      <w:r>
        <w:rPr>
          <w:rFonts w:hint="eastAsia" w:ascii="仿宋" w:hAnsi="仿宋" w:eastAsia="仿宋" w:cs="Times New Roman"/>
          <w:kern w:val="0"/>
          <w:sz w:val="32"/>
          <w:szCs w:val="32"/>
          <w:lang w:val="en-US" w:eastAsia="zh-CN"/>
        </w:rPr>
        <w:t>680.5</w:t>
      </w:r>
      <w:r>
        <w:rPr>
          <w:rStyle w:val="7"/>
          <w:rFonts w:ascii="仿宋" w:hAnsi="仿宋" w:eastAsia="仿宋"/>
          <w:sz w:val="32"/>
          <w:szCs w:val="32"/>
        </w:rPr>
        <w:t>万元,较上年预算安排增加</w:t>
      </w:r>
      <w:r>
        <w:rPr>
          <w:rStyle w:val="7"/>
          <w:rFonts w:hint="eastAsia" w:ascii="仿宋" w:hAnsi="仿宋" w:eastAsia="仿宋"/>
          <w:sz w:val="32"/>
          <w:szCs w:val="32"/>
          <w:lang w:val="en-US" w:eastAsia="zh-CN"/>
        </w:rPr>
        <w:t>106.04</w:t>
      </w:r>
      <w:r>
        <w:rPr>
          <w:rStyle w:val="7"/>
          <w:rFonts w:ascii="仿宋" w:hAnsi="仿宋" w:eastAsia="仿宋"/>
          <w:sz w:val="32"/>
          <w:szCs w:val="32"/>
        </w:rPr>
        <w:t>万元。</w:t>
      </w:r>
      <w:r>
        <w:fldChar w:fldCharType="end"/>
      </w:r>
    </w:p>
    <w:p>
      <w:pPr>
        <w:ind w:firstLine="643" w:firstLineChars="200"/>
        <w:jc w:val="left"/>
        <w:rPr>
          <w:rStyle w:val="7"/>
          <w:rFonts w:ascii="Adobe 仿宋 Std R" w:hAnsi="Adobe 仿宋 Std R" w:eastAsia="Adobe 仿宋 Std R"/>
          <w:b/>
          <w:sz w:val="32"/>
          <w:szCs w:val="32"/>
        </w:rPr>
      </w:pPr>
      <w:r>
        <w:rPr>
          <w:rStyle w:val="7"/>
          <w:rFonts w:hint="eastAsia" w:ascii="Adobe 仿宋 Std R" w:hAnsi="Adobe 仿宋 Std R" w:eastAsia="Adobe 仿宋 Std R"/>
          <w:b/>
          <w:sz w:val="32"/>
          <w:szCs w:val="32"/>
        </w:rPr>
        <w:t>(四)政府性基金情况</w:t>
      </w:r>
    </w:p>
    <w:p>
      <w:pPr>
        <w:ind w:firstLine="640" w:firstLineChars="200"/>
        <w:jc w:val="left"/>
        <w:rPr>
          <w:rStyle w:val="7"/>
          <w:rFonts w:hint="eastAsia" w:ascii="仿宋" w:hAnsi="仿宋" w:eastAsia="仿宋"/>
          <w:sz w:val="32"/>
          <w:szCs w:val="32"/>
          <w:lang w:eastAsia="zh-CN"/>
        </w:rPr>
      </w:pPr>
      <w:r>
        <w:rPr>
          <w:rStyle w:val="7"/>
          <w:rFonts w:hint="eastAsia" w:ascii="仿宋" w:hAnsi="仿宋" w:eastAsia="仿宋"/>
          <w:sz w:val="32"/>
          <w:szCs w:val="32"/>
        </w:rPr>
        <w:t>无</w:t>
      </w:r>
      <w:r>
        <w:rPr>
          <w:rStyle w:val="7"/>
          <w:rFonts w:hint="eastAsia" w:ascii="仿宋" w:hAnsi="仿宋" w:eastAsia="仿宋"/>
          <w:sz w:val="32"/>
          <w:szCs w:val="32"/>
          <w:lang w:eastAsia="zh-CN"/>
        </w:rPr>
        <w:t>。</w:t>
      </w:r>
    </w:p>
    <w:p>
      <w:pPr>
        <w:numPr>
          <w:ilvl w:val="0"/>
          <w:numId w:val="2"/>
        </w:numPr>
        <w:ind w:firstLine="643" w:firstLineChars="200"/>
        <w:jc w:val="left"/>
        <w:rPr>
          <w:rStyle w:val="7"/>
          <w:rFonts w:hint="eastAsia" w:ascii="Adobe 仿宋 Std R" w:hAnsi="Adobe 仿宋 Std R" w:eastAsia="Adobe 仿宋 Std R"/>
          <w:b/>
          <w:sz w:val="32"/>
          <w:szCs w:val="32"/>
        </w:rPr>
      </w:pPr>
      <w:r>
        <w:rPr>
          <w:rStyle w:val="7"/>
          <w:rFonts w:hint="eastAsia" w:ascii="Adobe 仿宋 Std R" w:hAnsi="Adobe 仿宋 Std R" w:eastAsia="Adobe 仿宋 Std R"/>
          <w:b/>
          <w:sz w:val="32"/>
          <w:szCs w:val="32"/>
        </w:rPr>
        <w:t>国有资本经营情况</w:t>
      </w:r>
    </w:p>
    <w:p>
      <w:pPr>
        <w:numPr>
          <w:ilvl w:val="0"/>
          <w:numId w:val="0"/>
        </w:numPr>
        <w:ind w:firstLine="640" w:firstLineChars="200"/>
        <w:jc w:val="left"/>
        <w:rPr>
          <w:rStyle w:val="7"/>
          <w:rFonts w:hint="eastAsia" w:ascii="仿宋" w:hAnsi="仿宋" w:eastAsia="仿宋"/>
          <w:sz w:val="32"/>
          <w:szCs w:val="32"/>
          <w:lang w:eastAsia="zh-CN"/>
        </w:rPr>
      </w:pPr>
      <w:r>
        <w:rPr>
          <w:rStyle w:val="7"/>
          <w:rFonts w:hint="eastAsia" w:ascii="仿宋" w:hAnsi="仿宋" w:eastAsia="仿宋"/>
          <w:sz w:val="32"/>
          <w:szCs w:val="32"/>
        </w:rPr>
        <w:t>无</w:t>
      </w:r>
      <w:r>
        <w:rPr>
          <w:rStyle w:val="7"/>
          <w:rFonts w:hint="eastAsia" w:ascii="仿宋" w:hAnsi="仿宋" w:eastAsia="仿宋"/>
          <w:sz w:val="32"/>
          <w:szCs w:val="32"/>
          <w:lang w:eastAsia="zh-CN"/>
        </w:rPr>
        <w:t>。</w:t>
      </w:r>
    </w:p>
    <w:p>
      <w:pPr>
        <w:ind w:left="0" w:leftChars="0" w:firstLine="643" w:firstLineChars="200"/>
        <w:jc w:val="left"/>
        <w:rPr>
          <w:rStyle w:val="7"/>
          <w:rFonts w:ascii="Adobe 仿宋 Std R" w:hAnsi="Adobe 仿宋 Std R" w:eastAsia="Adobe 仿宋 Std R"/>
          <w:b/>
          <w:sz w:val="32"/>
          <w:szCs w:val="32"/>
        </w:rPr>
      </w:pPr>
      <w:r>
        <w:rPr>
          <w:rStyle w:val="7"/>
          <w:rFonts w:hint="eastAsia" w:ascii="Adobe 仿宋 Std R" w:hAnsi="Adobe 仿宋 Std R" w:eastAsia="Adobe 仿宋 Std R"/>
          <w:b/>
          <w:sz w:val="32"/>
          <w:szCs w:val="32"/>
        </w:rPr>
        <w:t>(六)机关运行经费等重要事项的说明</w:t>
      </w:r>
    </w:p>
    <w:p>
      <w:pPr>
        <w:widowControl/>
        <w:spacing w:line="580" w:lineRule="exact"/>
        <w:ind w:firstLine="640" w:firstLineChars="200"/>
        <w:jc w:val="left"/>
        <w:rPr>
          <w:rFonts w:ascii="Adobe 仿宋 Std R" w:hAnsi="Adobe 仿宋 Std R" w:eastAsia="Adobe 仿宋 Std R"/>
          <w:sz w:val="32"/>
          <w:szCs w:val="32"/>
        </w:rPr>
      </w:pPr>
      <w:r>
        <w:rPr>
          <w:rStyle w:val="7"/>
          <w:rFonts w:hint="eastAsia" w:ascii="Adobe 仿宋 Std R" w:hAnsi="Adobe 仿宋 Std R" w:eastAsia="Adobe 仿宋 Std R"/>
          <w:sz w:val="32"/>
          <w:szCs w:val="32"/>
        </w:rPr>
        <w:t>2022年</w:t>
      </w:r>
      <w:r>
        <w:rPr>
          <w:rFonts w:hint="eastAsia" w:ascii="Adobe 仿宋 Std R" w:hAnsi="Adobe 仿宋 Std R" w:eastAsia="Adobe 仿宋 Std R"/>
          <w:sz w:val="32"/>
          <w:szCs w:val="32"/>
        </w:rPr>
        <w:t>部门机关运行费预算</w:t>
      </w:r>
      <w:r>
        <w:rPr>
          <w:rFonts w:hint="eastAsia" w:ascii="仿宋_GB2312" w:eastAsia="仿宋_GB2312"/>
          <w:sz w:val="32"/>
          <w:szCs w:val="30"/>
          <w:u w:val="none"/>
          <w:lang w:val="en-US" w:eastAsia="zh-CN"/>
        </w:rPr>
        <w:t>216.71</w:t>
      </w:r>
      <w:r>
        <w:rPr>
          <w:rFonts w:hint="eastAsia" w:ascii="Adobe 仿宋 Std R" w:hAnsi="Adobe 仿宋 Std R" w:eastAsia="Adobe 仿宋 Std R"/>
          <w:sz w:val="32"/>
          <w:szCs w:val="32"/>
        </w:rPr>
        <w:t>万元，比2021年预算增加</w:t>
      </w:r>
      <w:r>
        <w:rPr>
          <w:rFonts w:hint="eastAsia" w:ascii="Adobe 仿宋 Std R" w:hAnsi="Adobe 仿宋 Std R" w:eastAsia="Adobe 仿宋 Std R"/>
          <w:sz w:val="32"/>
          <w:szCs w:val="32"/>
          <w:lang w:val="en-US" w:eastAsia="zh-CN"/>
        </w:rPr>
        <w:t>19.56万</w:t>
      </w:r>
      <w:r>
        <w:rPr>
          <w:rFonts w:hint="eastAsia" w:ascii="Adobe 仿宋 Std R" w:hAnsi="Adobe 仿宋 Std R" w:eastAsia="Adobe 仿宋 Std R"/>
          <w:sz w:val="32"/>
          <w:szCs w:val="32"/>
        </w:rPr>
        <w:t>元，增长</w:t>
      </w:r>
      <w:r>
        <w:rPr>
          <w:rFonts w:hint="eastAsia" w:ascii="Adobe 仿宋 Std R" w:hAnsi="Adobe 仿宋 Std R" w:eastAsia="Adobe 仿宋 Std R"/>
          <w:sz w:val="32"/>
          <w:szCs w:val="32"/>
          <w:lang w:val="en-US" w:eastAsia="zh-CN"/>
        </w:rPr>
        <w:t>9.92</w:t>
      </w:r>
      <w:r>
        <w:rPr>
          <w:rFonts w:hint="eastAsia" w:ascii="Adobe 仿宋 Std R" w:hAnsi="Adobe 仿宋 Std R" w:eastAsia="Adobe 仿宋 Std R"/>
          <w:sz w:val="32"/>
          <w:szCs w:val="32"/>
        </w:rPr>
        <w:t>%。</w:t>
      </w:r>
    </w:p>
    <w:p>
      <w:pPr>
        <w:ind w:firstLine="643" w:firstLineChars="200"/>
        <w:rPr>
          <w:rStyle w:val="7"/>
          <w:rFonts w:ascii="Adobe 仿宋 Std R" w:hAnsi="Adobe 仿宋 Std R" w:eastAsia="Adobe 仿宋 Std R"/>
          <w:b/>
          <w:sz w:val="32"/>
          <w:szCs w:val="32"/>
        </w:rPr>
      </w:pPr>
      <w:r>
        <w:rPr>
          <w:rStyle w:val="7"/>
          <w:rFonts w:hint="eastAsia" w:ascii="Adobe 仿宋 Std R" w:hAnsi="Adobe 仿宋 Std R" w:eastAsia="Adobe 仿宋 Std R"/>
          <w:b/>
          <w:sz w:val="32"/>
          <w:szCs w:val="32"/>
        </w:rPr>
        <w:t>(七)政府采购情况</w:t>
      </w:r>
    </w:p>
    <w:p>
      <w:pPr>
        <w:ind w:firstLine="640" w:firstLineChars="200"/>
        <w:rPr>
          <w:color w:val="000000" w:themeColor="text1"/>
          <w:sz w:val="32"/>
          <w14:textFill>
            <w14:solidFill>
              <w14:schemeClr w14:val="tx1"/>
            </w14:solidFill>
          </w14:textFill>
        </w:rPr>
      </w:pPr>
      <w:r>
        <w:rPr>
          <w:rFonts w:hint="eastAsia" w:ascii="Adobe 仿宋 Std R" w:hAnsi="Adobe 仿宋 Std R" w:eastAsia="Adobe 仿宋 Std R"/>
          <w:color w:val="000000" w:themeColor="text1"/>
          <w:sz w:val="32"/>
          <w:szCs w:val="32"/>
          <w14:textFill>
            <w14:solidFill>
              <w14:schemeClr w14:val="tx1"/>
            </w14:solidFill>
          </w14:textFill>
        </w:rPr>
        <w:t>2022年部门所属各单位政府采购总额</w:t>
      </w:r>
      <w:r>
        <w:rPr>
          <w:rFonts w:hint="eastAsia" w:ascii="仿宋" w:hAnsi="仿宋" w:eastAsia="仿宋" w:cs="Times New Roman"/>
          <w:color w:val="000000" w:themeColor="text1"/>
          <w:kern w:val="0"/>
          <w:sz w:val="32"/>
          <w:szCs w:val="32"/>
          <w:lang w:val="en-US" w:eastAsia="zh-CN"/>
          <w14:textFill>
            <w14:solidFill>
              <w14:schemeClr w14:val="tx1"/>
            </w14:solidFill>
          </w14:textFill>
        </w:rPr>
        <w:t>83.8</w:t>
      </w:r>
      <w:r>
        <w:rPr>
          <w:rFonts w:hint="eastAsia" w:ascii="Adobe 仿宋 Std R" w:hAnsi="Adobe 仿宋 Std R" w:eastAsia="Adobe 仿宋 Std R"/>
          <w:color w:val="000000" w:themeColor="text1"/>
          <w:sz w:val="32"/>
          <w:szCs w:val="32"/>
          <w14:textFill>
            <w14:solidFill>
              <w14:schemeClr w14:val="tx1"/>
            </w14:solidFill>
          </w14:textFill>
        </w:rPr>
        <w:t>万元</w:t>
      </w:r>
      <w:r>
        <w:rPr>
          <w:rFonts w:ascii="Adobe 仿宋 Std R" w:hAnsi="Adobe 仿宋 Std R" w:eastAsia="Adobe 仿宋 Std R"/>
          <w:color w:val="000000" w:themeColor="text1"/>
          <w:sz w:val="32"/>
          <w:szCs w:val="32"/>
          <w14:textFill>
            <w14:solidFill>
              <w14:schemeClr w14:val="tx1"/>
            </w14:solidFill>
          </w14:textFill>
        </w:rPr>
        <w:t>,</w:t>
      </w:r>
      <w:r>
        <w:rPr>
          <w:rFonts w:hint="eastAsia" w:ascii="Adobe 仿宋 Std R" w:hAnsi="Adobe 仿宋 Std R" w:eastAsia="Adobe 仿宋 Std R"/>
          <w:color w:val="000000" w:themeColor="text1"/>
          <w:sz w:val="32"/>
          <w:szCs w:val="32"/>
          <w14:textFill>
            <w14:solidFill>
              <w14:schemeClr w14:val="tx1"/>
            </w14:solidFill>
          </w14:textFill>
        </w:rPr>
        <w:t>其中</w:t>
      </w:r>
      <w:r>
        <w:rPr>
          <w:rFonts w:ascii="Adobe 仿宋 Std R" w:hAnsi="Adobe 仿宋 Std R" w:eastAsia="Adobe 仿宋 Std R"/>
          <w:color w:val="000000" w:themeColor="text1"/>
          <w:sz w:val="32"/>
          <w:szCs w:val="32"/>
          <w14:textFill>
            <w14:solidFill>
              <w14:schemeClr w14:val="tx1"/>
            </w14:solidFill>
          </w14:textFill>
        </w:rPr>
        <w:t>:</w:t>
      </w:r>
      <w:r>
        <w:rPr>
          <w:rFonts w:hint="eastAsia" w:ascii="Adobe 仿宋 Std R" w:hAnsi="Adobe 仿宋 Std R" w:eastAsia="Adobe 仿宋 Std R"/>
          <w:color w:val="000000" w:themeColor="text1"/>
          <w:sz w:val="32"/>
          <w:szCs w:val="32"/>
          <w14:textFill>
            <w14:solidFill>
              <w14:schemeClr w14:val="tx1"/>
            </w14:solidFill>
          </w14:textFill>
        </w:rPr>
        <w:t xml:space="preserve"> 政府采购货物预算</w:t>
      </w:r>
      <w:r>
        <w:rPr>
          <w:rFonts w:hint="eastAsia" w:ascii="仿宋" w:hAnsi="仿宋" w:eastAsia="仿宋" w:cs="Times New Roman"/>
          <w:color w:val="000000" w:themeColor="text1"/>
          <w:kern w:val="0"/>
          <w:sz w:val="32"/>
          <w:szCs w:val="32"/>
          <w:lang w:val="en-US" w:eastAsia="zh-CN"/>
          <w14:textFill>
            <w14:solidFill>
              <w14:schemeClr w14:val="tx1"/>
            </w14:solidFill>
          </w14:textFill>
        </w:rPr>
        <w:t>48.08</w:t>
      </w:r>
      <w:r>
        <w:rPr>
          <w:rFonts w:hint="eastAsia" w:ascii="Adobe 仿宋 Std R" w:hAnsi="Adobe 仿宋 Std R" w:eastAsia="Adobe 仿宋 Std R"/>
          <w:color w:val="000000" w:themeColor="text1"/>
          <w:sz w:val="32"/>
          <w:szCs w:val="32"/>
          <w14:textFill>
            <w14:solidFill>
              <w14:schemeClr w14:val="tx1"/>
            </w14:solidFill>
          </w14:textFill>
        </w:rPr>
        <w:t>万元</w:t>
      </w:r>
      <w:r>
        <w:rPr>
          <w:rFonts w:ascii="Adobe 仿宋 Std R" w:hAnsi="Adobe 仿宋 Std R" w:eastAsia="Adobe 仿宋 Std R"/>
          <w:color w:val="000000" w:themeColor="text1"/>
          <w:sz w:val="32"/>
          <w:szCs w:val="32"/>
          <w14:textFill>
            <w14:solidFill>
              <w14:schemeClr w14:val="tx1"/>
            </w14:solidFill>
          </w14:textFill>
        </w:rPr>
        <w:t>,</w:t>
      </w:r>
      <w:r>
        <w:rPr>
          <w:rFonts w:hint="eastAsia" w:ascii="Adobe 仿宋 Std R" w:hAnsi="Adobe 仿宋 Std R" w:eastAsia="Adobe 仿宋 Std R"/>
          <w:color w:val="000000" w:themeColor="text1"/>
          <w:sz w:val="32"/>
          <w:szCs w:val="32"/>
          <w14:textFill>
            <w14:solidFill>
              <w14:schemeClr w14:val="tx1"/>
            </w14:solidFill>
          </w14:textFill>
        </w:rPr>
        <w:t xml:space="preserve">  政府采购服务预算</w:t>
      </w:r>
      <w:r>
        <w:rPr>
          <w:rFonts w:hint="eastAsia" w:ascii="仿宋" w:hAnsi="仿宋" w:eastAsia="仿宋" w:cs="Times New Roman"/>
          <w:color w:val="000000" w:themeColor="text1"/>
          <w:kern w:val="0"/>
          <w:sz w:val="32"/>
          <w:szCs w:val="32"/>
          <w:lang w:val="en-US" w:eastAsia="zh-CN"/>
          <w14:textFill>
            <w14:solidFill>
              <w14:schemeClr w14:val="tx1"/>
            </w14:solidFill>
          </w14:textFill>
        </w:rPr>
        <w:t>35.72</w:t>
      </w:r>
      <w:r>
        <w:rPr>
          <w:rFonts w:hint="eastAsia" w:ascii="Adobe 仿宋 Std R" w:hAnsi="Adobe 仿宋 Std R" w:eastAsia="Adobe 仿宋 Std R"/>
          <w:color w:val="000000" w:themeColor="text1"/>
          <w:sz w:val="32"/>
          <w:szCs w:val="32"/>
          <w14:textFill>
            <w14:solidFill>
              <w14:schemeClr w14:val="tx1"/>
            </w14:solidFill>
          </w14:textFill>
        </w:rPr>
        <w:t>万元。</w:t>
      </w:r>
    </w:p>
    <w:p>
      <w:pPr>
        <w:ind w:firstLine="643" w:firstLineChars="200"/>
        <w:rPr>
          <w:rStyle w:val="7"/>
          <w:rFonts w:ascii="Adobe 仿宋 Std R" w:hAnsi="Adobe 仿宋 Std R" w:eastAsia="Adobe 仿宋 Std R"/>
          <w:b/>
          <w:sz w:val="32"/>
          <w:szCs w:val="32"/>
        </w:rPr>
      </w:pPr>
      <w:r>
        <w:rPr>
          <w:rStyle w:val="7"/>
          <w:rFonts w:hint="eastAsia" w:ascii="Adobe 仿宋 Std R" w:hAnsi="Adobe 仿宋 Std R" w:eastAsia="Adobe 仿宋 Std R"/>
          <w:b/>
          <w:sz w:val="32"/>
          <w:szCs w:val="32"/>
        </w:rPr>
        <w:t>(八)国有资产占有使用情况</w:t>
      </w:r>
    </w:p>
    <w:p>
      <w:pPr>
        <w:ind w:firstLine="640" w:firstLineChars="200"/>
      </w:pPr>
      <w:r>
        <w:rPr>
          <w:rFonts w:hint="eastAsia" w:ascii="Adobe 仿宋 Std R" w:hAnsi="Adobe 仿宋 Std R" w:eastAsia="Adobe 仿宋 Std R"/>
          <w:color w:val="auto"/>
          <w:sz w:val="32"/>
          <w:szCs w:val="32"/>
        </w:rPr>
        <w:t>截至2021年</w:t>
      </w:r>
      <w:r>
        <w:rPr>
          <w:rFonts w:hint="eastAsia" w:ascii="Adobe 仿宋 Std R" w:hAnsi="Adobe 仿宋 Std R" w:eastAsia="Adobe 仿宋 Std R"/>
          <w:color w:val="auto"/>
          <w:sz w:val="32"/>
          <w:szCs w:val="32"/>
          <w:lang w:val="en-US" w:eastAsia="zh-CN"/>
        </w:rPr>
        <w:t>12</w:t>
      </w:r>
      <w:r>
        <w:rPr>
          <w:rFonts w:hint="eastAsia" w:ascii="Adobe 仿宋 Std R" w:hAnsi="Adobe 仿宋 Std R" w:eastAsia="Adobe 仿宋 Std R"/>
          <w:color w:val="auto"/>
          <w:sz w:val="32"/>
          <w:szCs w:val="32"/>
        </w:rPr>
        <w:t>月31日,</w:t>
      </w:r>
      <w:r>
        <w:rPr>
          <w:rFonts w:ascii="Adobe 仿宋 Std R" w:hAnsi="Adobe 仿宋 Std R" w:eastAsia="Adobe 仿宋 Std R"/>
          <w:color w:val="auto"/>
          <w:sz w:val="32"/>
          <w:szCs w:val="32"/>
        </w:rPr>
        <w:t xml:space="preserve"> </w:t>
      </w:r>
      <w:r>
        <w:rPr>
          <w:rFonts w:ascii="Adobe 仿宋 Std R" w:hAnsi="Adobe 仿宋 Std R" w:eastAsia="Adobe 仿宋 Std R"/>
          <w:sz w:val="32"/>
          <w:szCs w:val="32"/>
        </w:rPr>
        <w:fldChar w:fldCharType="begin"/>
      </w:r>
      <w:r>
        <w:rPr>
          <w:rFonts w:ascii="Adobe 仿宋 Std R" w:hAnsi="Adobe 仿宋 Std R" w:eastAsia="Adobe 仿宋 Std R"/>
          <w:sz w:val="32"/>
          <w:szCs w:val="32"/>
        </w:rPr>
        <w:instrText xml:space="preserve">MERGEFIELD ${page400644146.ds532982397_REP_JX_BAS_AGENCY_INFO_ZYFRS_S_CLSYS}</w:instrText>
      </w:r>
      <w:r>
        <w:rPr>
          <w:rFonts w:ascii="Adobe 仿宋 Std R" w:hAnsi="Adobe 仿宋 Std R" w:eastAsia="Adobe 仿宋 Std R"/>
          <w:sz w:val="32"/>
          <w:szCs w:val="32"/>
        </w:rPr>
        <w:fldChar w:fldCharType="separate"/>
      </w:r>
      <w:r>
        <w:rPr>
          <w:rFonts w:ascii="Adobe 仿宋 Std R" w:hAnsi="Adobe 仿宋 Std R" w:eastAsia="Adobe 仿宋 Std R"/>
          <w:sz w:val="32"/>
          <w:szCs w:val="32"/>
        </w:rPr>
        <w:t>部门共有车辆</w:t>
      </w:r>
      <w:r>
        <w:rPr>
          <w:rFonts w:hint="eastAsia" w:ascii="仿宋" w:hAnsi="仿宋" w:eastAsia="仿宋" w:cs="Times New Roman"/>
          <w:kern w:val="0"/>
          <w:sz w:val="32"/>
          <w:szCs w:val="32"/>
          <w:lang w:val="en-US" w:eastAsia="zh-CN"/>
        </w:rPr>
        <w:t>1</w:t>
      </w:r>
      <w:r>
        <w:rPr>
          <w:rFonts w:ascii="Adobe 仿宋 Std R" w:hAnsi="Adobe 仿宋 Std R" w:eastAsia="Adobe 仿宋 Std R"/>
          <w:sz w:val="32"/>
          <w:szCs w:val="32"/>
        </w:rPr>
        <w:t>辆,其中：执法执勤用车实有数</w:t>
      </w:r>
      <w:r>
        <w:rPr>
          <w:rFonts w:hint="eastAsia" w:ascii="仿宋" w:hAnsi="仿宋" w:eastAsia="仿宋" w:cs="Times New Roman"/>
          <w:kern w:val="0"/>
          <w:sz w:val="32"/>
          <w:szCs w:val="32"/>
          <w:lang w:val="en-US" w:eastAsia="zh-CN"/>
        </w:rPr>
        <w:t>1</w:t>
      </w:r>
      <w:r>
        <w:rPr>
          <w:rFonts w:ascii="Adobe 仿宋 Std R" w:hAnsi="Adobe 仿宋 Std R" w:eastAsia="Adobe 仿宋 Std R"/>
          <w:sz w:val="32"/>
          <w:szCs w:val="32"/>
        </w:rPr>
        <w:t>辆。</w:t>
      </w:r>
      <w:r>
        <w:fldChar w:fldCharType="end"/>
      </w:r>
    </w:p>
    <w:p>
      <w:pPr>
        <w:numPr>
          <w:ilvl w:val="0"/>
          <w:numId w:val="3"/>
        </w:numPr>
        <w:ind w:firstLine="643" w:firstLineChars="200"/>
        <w:jc w:val="left"/>
        <w:rPr>
          <w:rStyle w:val="7"/>
          <w:rFonts w:hint="eastAsia" w:ascii="Adobe 仿宋 Std R" w:hAnsi="Adobe 仿宋 Std R" w:eastAsia="Adobe 仿宋 Std R"/>
          <w:b/>
          <w:sz w:val="32"/>
          <w:szCs w:val="32"/>
          <w:lang w:val="en-US" w:eastAsia="zh-CN"/>
        </w:rPr>
      </w:pPr>
      <w:r>
        <w:rPr>
          <w:rStyle w:val="7"/>
          <w:rFonts w:hint="eastAsia" w:ascii="Adobe 仿宋 Std R" w:hAnsi="Adobe 仿宋 Std R" w:eastAsia="Adobe 仿宋 Std R"/>
          <w:b/>
          <w:sz w:val="32"/>
          <w:szCs w:val="32"/>
        </w:rPr>
        <w:t>2022年项目</w:t>
      </w:r>
      <w:r>
        <w:rPr>
          <w:rStyle w:val="7"/>
          <w:rFonts w:hint="eastAsia" w:ascii="Adobe 仿宋 Std R" w:hAnsi="Adobe 仿宋 Std R" w:eastAsia="Adobe 仿宋 Std R"/>
          <w:b/>
          <w:sz w:val="32"/>
          <w:szCs w:val="32"/>
          <w:lang w:val="en-US" w:eastAsia="zh-CN"/>
        </w:rPr>
        <w:t>情况说明（部门本级）</w:t>
      </w:r>
    </w:p>
    <w:p>
      <w:pPr>
        <w:ind w:firstLine="642"/>
        <w:rPr>
          <w:rFonts w:hint="eastAsia" w:ascii="Adobe 仿宋 Std R" w:hAnsi="Adobe 仿宋 Std R" w:eastAsia="Adobe 仿宋 Std R"/>
          <w:sz w:val="32"/>
          <w:szCs w:val="32"/>
          <w:lang w:val="en-US" w:eastAsia="zh-CN"/>
        </w:rPr>
      </w:pPr>
      <w:r>
        <w:rPr>
          <w:rFonts w:hint="eastAsia" w:ascii="Adobe 仿宋 Std R" w:hAnsi="Adobe 仿宋 Std R" w:eastAsia="Adobe 仿宋 Std R"/>
          <w:sz w:val="32"/>
          <w:szCs w:val="32"/>
        </w:rPr>
        <w:t>人居环境整治及门</w:t>
      </w:r>
      <w:bookmarkStart w:id="0" w:name="_GoBack"/>
      <w:bookmarkEnd w:id="0"/>
      <w:r>
        <w:rPr>
          <w:rFonts w:hint="eastAsia" w:ascii="Adobe 仿宋 Std R" w:hAnsi="Adobe 仿宋 Std R" w:eastAsia="Adobe 仿宋 Std R"/>
          <w:sz w:val="32"/>
          <w:szCs w:val="32"/>
        </w:rPr>
        <w:t>塘整治资金</w:t>
      </w:r>
      <w:r>
        <w:rPr>
          <w:rFonts w:hint="eastAsia" w:ascii="Adobe 仿宋 Std R" w:hAnsi="Adobe 仿宋 Std R" w:eastAsia="Adobe 仿宋 Std R"/>
          <w:sz w:val="32"/>
          <w:szCs w:val="32"/>
          <w:lang w:val="en-US" w:eastAsia="zh-CN"/>
        </w:rPr>
        <w:t>项目</w:t>
      </w:r>
    </w:p>
    <w:p>
      <w:pPr>
        <w:ind w:firstLine="642"/>
        <w:rPr>
          <w:rFonts w:hint="eastAsia" w:ascii="Adobe 仿宋 Std R" w:hAnsi="Adobe 仿宋 Std R" w:eastAsia="Adobe 仿宋 Std R"/>
          <w:sz w:val="32"/>
          <w:szCs w:val="32"/>
          <w:lang w:eastAsia="zh-CN"/>
        </w:rPr>
      </w:pPr>
      <w:r>
        <w:rPr>
          <w:rFonts w:hint="eastAsia" w:ascii="Adobe 仿宋 Std R" w:hAnsi="Adobe 仿宋 Std R" w:eastAsia="Adobe 仿宋 Std R"/>
          <w:sz w:val="32"/>
          <w:szCs w:val="32"/>
        </w:rPr>
        <w:t xml:space="preserve">   1）项目概述</w:t>
      </w:r>
      <w:r>
        <w:rPr>
          <w:rFonts w:hint="eastAsia" w:ascii="Adobe 仿宋 Std R" w:hAnsi="Adobe 仿宋 Std R" w:eastAsia="Adobe 仿宋 Std R"/>
          <w:sz w:val="32"/>
          <w:szCs w:val="32"/>
          <w:lang w:eastAsia="zh-CN"/>
        </w:rPr>
        <w:t>：立足于全面提高财政资源配置效率和使用效益，加快建立了全方位、全过程、全覆盖、全公开的预算绩效管理机制</w:t>
      </w:r>
    </w:p>
    <w:p>
      <w:pPr>
        <w:ind w:firstLine="642"/>
        <w:rPr>
          <w:rFonts w:hint="eastAsia" w:ascii="Adobe 仿宋 Std R" w:hAnsi="Adobe 仿宋 Std R" w:eastAsia="Adobe 仿宋 Std R"/>
          <w:sz w:val="32"/>
          <w:szCs w:val="32"/>
          <w:lang w:val="en-US" w:eastAsia="zh-CN"/>
        </w:rPr>
      </w:pPr>
      <w:r>
        <w:rPr>
          <w:rFonts w:hint="eastAsia" w:ascii="Adobe 仿宋 Std R" w:hAnsi="Adobe 仿宋 Std R" w:eastAsia="Adobe 仿宋 Std R"/>
          <w:sz w:val="32"/>
          <w:szCs w:val="32"/>
        </w:rPr>
        <w:t xml:space="preserve">   2）立项依据</w:t>
      </w:r>
      <w:r>
        <w:rPr>
          <w:rFonts w:hint="eastAsia" w:ascii="Adobe 仿宋 Std R" w:hAnsi="Adobe 仿宋 Std R" w:eastAsia="Adobe 仿宋 Std R"/>
          <w:sz w:val="32"/>
          <w:szCs w:val="32"/>
          <w:lang w:val="en-US" w:eastAsia="zh-CN"/>
        </w:rPr>
        <w:t xml:space="preserve">: </w:t>
      </w:r>
      <w:r>
        <w:rPr>
          <w:rFonts w:hint="eastAsia" w:ascii="Adobe 仿宋 Std R" w:hAnsi="Adobe 仿宋 Std R" w:eastAsia="Adobe 仿宋 Std R"/>
          <w:sz w:val="32"/>
          <w:szCs w:val="32"/>
          <w:lang w:eastAsia="zh-CN"/>
        </w:rPr>
        <w:t>(湖发</w:t>
      </w:r>
      <w:r>
        <w:rPr>
          <w:rFonts w:hint="eastAsia" w:ascii="Adobe 仿宋 Std R" w:hAnsi="Adobe 仿宋 Std R" w:eastAsia="Adobe 仿宋 Std R"/>
          <w:sz w:val="32"/>
          <w:szCs w:val="32"/>
          <w:lang w:val="en-US" w:eastAsia="zh-CN"/>
        </w:rPr>
        <w:t>(</w:t>
      </w:r>
      <w:r>
        <w:rPr>
          <w:rFonts w:hint="eastAsia" w:ascii="Adobe 仿宋 Std R" w:hAnsi="Adobe 仿宋 Std R" w:eastAsia="Adobe 仿宋 Std R"/>
          <w:sz w:val="32"/>
          <w:szCs w:val="32"/>
          <w:lang w:eastAsia="zh-CN"/>
        </w:rPr>
        <w:t>2020</w:t>
      </w:r>
      <w:r>
        <w:rPr>
          <w:rFonts w:hint="eastAsia" w:ascii="Adobe 仿宋 Std R" w:hAnsi="Adobe 仿宋 Std R" w:eastAsia="Adobe 仿宋 Std R"/>
          <w:sz w:val="32"/>
          <w:szCs w:val="32"/>
          <w:lang w:val="en-US" w:eastAsia="zh-CN"/>
        </w:rPr>
        <w:t>)</w:t>
      </w:r>
      <w:r>
        <w:rPr>
          <w:rFonts w:hint="eastAsia" w:ascii="Adobe 仿宋 Std R" w:hAnsi="Adobe 仿宋 Std R" w:eastAsia="Adobe 仿宋 Std R"/>
          <w:sz w:val="32"/>
          <w:szCs w:val="32"/>
          <w:lang w:eastAsia="zh-CN"/>
        </w:rPr>
        <w:t>12号)及(洪财绩〔2022)1号〕</w:t>
      </w:r>
    </w:p>
    <w:p>
      <w:pPr>
        <w:ind w:firstLine="642"/>
        <w:rPr>
          <w:rFonts w:hint="eastAsia" w:ascii="Adobe 仿宋 Std R" w:hAnsi="Adobe 仿宋 Std R" w:eastAsia="Adobe 仿宋 Std R"/>
          <w:sz w:val="32"/>
          <w:szCs w:val="32"/>
          <w:lang w:val="en-US" w:eastAsia="zh-CN"/>
        </w:rPr>
      </w:pPr>
      <w:r>
        <w:rPr>
          <w:rFonts w:hint="eastAsia" w:ascii="Adobe 仿宋 Std R" w:hAnsi="Adobe 仿宋 Std R" w:eastAsia="Adobe 仿宋 Std R"/>
          <w:sz w:val="32"/>
          <w:szCs w:val="32"/>
        </w:rPr>
        <w:t xml:space="preserve">   3）实施主体</w:t>
      </w:r>
      <w:r>
        <w:rPr>
          <w:rFonts w:hint="eastAsia" w:ascii="Adobe 仿宋 Std R" w:hAnsi="Adobe 仿宋 Std R" w:eastAsia="Adobe 仿宋 Std R"/>
          <w:sz w:val="32"/>
          <w:szCs w:val="32"/>
          <w:lang w:val="en-US" w:eastAsia="zh-CN"/>
        </w:rPr>
        <w:t>:南昌市青山湖区农业农村局</w:t>
      </w:r>
    </w:p>
    <w:p>
      <w:pPr>
        <w:ind w:firstLine="642"/>
        <w:rPr>
          <w:rFonts w:hint="eastAsia" w:ascii="Adobe 仿宋 Std R" w:hAnsi="Adobe 仿宋 Std R" w:eastAsia="Adobe 仿宋 Std R"/>
          <w:sz w:val="32"/>
          <w:szCs w:val="32"/>
          <w:lang w:val="en-US" w:eastAsia="zh-CN"/>
        </w:rPr>
      </w:pPr>
      <w:r>
        <w:rPr>
          <w:rFonts w:hint="eastAsia" w:ascii="Adobe 仿宋 Std R" w:hAnsi="Adobe 仿宋 Std R" w:eastAsia="Adobe 仿宋 Std R"/>
          <w:sz w:val="32"/>
          <w:szCs w:val="32"/>
        </w:rPr>
        <w:t xml:space="preserve">   4）实施方案</w:t>
      </w:r>
      <w:r>
        <w:rPr>
          <w:rFonts w:hint="eastAsia" w:ascii="Adobe 仿宋 Std R" w:hAnsi="Adobe 仿宋 Std R" w:eastAsia="Adobe 仿宋 Std R"/>
          <w:sz w:val="32"/>
          <w:szCs w:val="32"/>
          <w:lang w:val="en-US" w:eastAsia="zh-CN"/>
        </w:rPr>
        <w:t>:我局成立了区农村人居环境整治工作领导小组,建立了区农村人居环境整治工作联席会议制度，联席会议重点研究制定规划、加强综合协调、开展督查考核。区直各有关部门根据自身职责，落实责任分工，统一工作步调，形成农村人居环境整治及门塘整治工作合力。</w:t>
      </w:r>
    </w:p>
    <w:p>
      <w:pPr>
        <w:ind w:firstLine="642"/>
        <w:rPr>
          <w:rFonts w:hint="default" w:ascii="Adobe 仿宋 Std R" w:hAnsi="Adobe 仿宋 Std R" w:eastAsia="Adobe 仿宋 Std R"/>
          <w:sz w:val="32"/>
          <w:szCs w:val="32"/>
          <w:lang w:val="en-US" w:eastAsia="zh-CN"/>
        </w:rPr>
      </w:pPr>
      <w:r>
        <w:rPr>
          <w:rFonts w:hint="eastAsia" w:ascii="Adobe 仿宋 Std R" w:hAnsi="Adobe 仿宋 Std R" w:eastAsia="Adobe 仿宋 Std R"/>
          <w:sz w:val="32"/>
          <w:szCs w:val="32"/>
        </w:rPr>
        <w:t xml:space="preserve">   5）实施周期</w:t>
      </w:r>
      <w:r>
        <w:rPr>
          <w:rFonts w:hint="eastAsia" w:ascii="Adobe 仿宋 Std R" w:hAnsi="Adobe 仿宋 Std R" w:eastAsia="Adobe 仿宋 Std R"/>
          <w:sz w:val="32"/>
          <w:szCs w:val="32"/>
          <w:lang w:eastAsia="zh-CN"/>
        </w:rPr>
        <w:t>：</w:t>
      </w:r>
      <w:r>
        <w:rPr>
          <w:rFonts w:hint="eastAsia" w:ascii="Adobe 仿宋 Std R" w:hAnsi="Adobe 仿宋 Std R" w:eastAsia="Adobe 仿宋 Std R"/>
          <w:sz w:val="32"/>
          <w:szCs w:val="32"/>
          <w:lang w:val="en-US" w:eastAsia="zh-CN"/>
        </w:rPr>
        <w:t>2019年</w:t>
      </w:r>
      <w:r>
        <w:rPr>
          <w:rFonts w:hint="eastAsia" w:ascii="Adobe 仿宋 Std R" w:hAnsi="Adobe 仿宋 Std R" w:eastAsia="Adobe 仿宋 Std R"/>
          <w:sz w:val="32"/>
          <w:szCs w:val="32"/>
          <w:lang w:eastAsia="zh-CN"/>
        </w:rPr>
        <w:t>-2022</w:t>
      </w:r>
      <w:r>
        <w:rPr>
          <w:rFonts w:hint="eastAsia" w:ascii="Adobe 仿宋 Std R" w:hAnsi="Adobe 仿宋 Std R" w:eastAsia="Adobe 仿宋 Std R"/>
          <w:sz w:val="32"/>
          <w:szCs w:val="32"/>
          <w:lang w:val="en-US" w:eastAsia="zh-CN"/>
        </w:rPr>
        <w:t>年12月31日</w:t>
      </w:r>
    </w:p>
    <w:p>
      <w:pPr>
        <w:ind w:firstLine="642"/>
        <w:rPr>
          <w:rFonts w:hint="eastAsia" w:ascii="Adobe 仿宋 Std R" w:hAnsi="Adobe 仿宋 Std R" w:eastAsia="Adobe 仿宋 Std R"/>
          <w:sz w:val="32"/>
          <w:szCs w:val="32"/>
          <w:lang w:eastAsia="zh-CN"/>
        </w:rPr>
      </w:pPr>
      <w:r>
        <w:rPr>
          <w:rFonts w:hint="eastAsia" w:ascii="Adobe 仿宋 Std R" w:hAnsi="Adobe 仿宋 Std R" w:eastAsia="Adobe 仿宋 Std R"/>
          <w:sz w:val="32"/>
          <w:szCs w:val="32"/>
        </w:rPr>
        <w:t xml:space="preserve">   </w:t>
      </w:r>
      <w:r>
        <w:rPr>
          <w:rFonts w:ascii="Adobe 仿宋 Std R" w:hAnsi="Adobe 仿宋 Std R" w:eastAsia="Adobe 仿宋 Std R"/>
          <w:sz w:val="32"/>
          <w:szCs w:val="32"/>
        </w:rPr>
        <w:t>6</w:t>
      </w:r>
      <w:r>
        <w:rPr>
          <w:rFonts w:hint="eastAsia" w:ascii="Adobe 仿宋 Std R" w:hAnsi="Adobe 仿宋 Std R" w:eastAsia="Adobe 仿宋 Std R"/>
          <w:sz w:val="32"/>
          <w:szCs w:val="32"/>
        </w:rPr>
        <w:t>）年度预算安排</w:t>
      </w:r>
      <w:r>
        <w:rPr>
          <w:rFonts w:hint="eastAsia" w:ascii="Adobe 仿宋 Std R" w:hAnsi="Adobe 仿宋 Std R" w:eastAsia="Adobe 仿宋 Std R"/>
          <w:sz w:val="32"/>
          <w:szCs w:val="32"/>
          <w:lang w:eastAsia="zh-CN"/>
        </w:rPr>
        <w:t>：2022年度人居环境整治及门塘整治资金预算为448.7886万元</w:t>
      </w:r>
    </w:p>
    <w:p>
      <w:pPr>
        <w:ind w:firstLine="642"/>
        <w:rPr>
          <w:rFonts w:ascii="Adobe 仿宋 Std R" w:hAnsi="Adobe 仿宋 Std R" w:eastAsia="Adobe 仿宋 Std R"/>
          <w:sz w:val="32"/>
          <w:szCs w:val="32"/>
        </w:rPr>
      </w:pPr>
      <w:r>
        <w:rPr>
          <w:rFonts w:hint="eastAsia" w:ascii="Adobe 仿宋 Std R" w:hAnsi="Adobe 仿宋 Std R" w:eastAsia="Adobe 仿宋 Std R"/>
          <w:sz w:val="32"/>
          <w:szCs w:val="32"/>
        </w:rPr>
        <w:t xml:space="preserve">   7）绩效目标和指标</w:t>
      </w:r>
    </w:p>
    <w:tbl>
      <w:tblPr>
        <w:tblStyle w:val="4"/>
        <w:tblW w:w="8192"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336"/>
        <w:gridCol w:w="1440"/>
        <w:gridCol w:w="3301"/>
        <w:gridCol w:w="1170"/>
        <w:gridCol w:w="9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一级指标</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二级指标</w:t>
            </w:r>
          </w:p>
        </w:tc>
        <w:tc>
          <w:tcPr>
            <w:tcW w:w="33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三级指标</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年度指标</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实际完成值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3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14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w:t>
            </w:r>
          </w:p>
        </w:tc>
        <w:tc>
          <w:tcPr>
            <w:tcW w:w="3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基础设施完成量</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打造乡村振兴村数量</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=1个</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拨付人居环境工作经费单位数量</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=28个</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整治共同富裕村数量</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=4个</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门塘整治数量</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=4个</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质量</w:t>
            </w:r>
          </w:p>
        </w:tc>
        <w:tc>
          <w:tcPr>
            <w:tcW w:w="3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基础设施建设达标</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基础设施建设验收达标率</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质量保障</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&gt;=95%</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时效</w:t>
            </w:r>
          </w:p>
        </w:tc>
        <w:tc>
          <w:tcPr>
            <w:tcW w:w="3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基础设施建设资金拨付及时率</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按计划完成</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&gt;=95%</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项目完成时限</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成本</w:t>
            </w:r>
          </w:p>
        </w:tc>
        <w:tc>
          <w:tcPr>
            <w:tcW w:w="3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环境治理成本控制率</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&lt;=95%</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门塘整治资金投入</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&gt;=160万</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160万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3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14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经济效益</w:t>
            </w:r>
          </w:p>
        </w:tc>
        <w:tc>
          <w:tcPr>
            <w:tcW w:w="3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乡村旅游经济</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提升乡村旅游经济</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&gt;=95%</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社会效益</w:t>
            </w:r>
          </w:p>
        </w:tc>
        <w:tc>
          <w:tcPr>
            <w:tcW w:w="3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促进社会发展</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&gt;=95%</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村民幸福感提升</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生态效益</w:t>
            </w:r>
          </w:p>
        </w:tc>
        <w:tc>
          <w:tcPr>
            <w:tcW w:w="3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农村生态环境改善</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&gt;=95%</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有利于环境提升</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&gt;=95%</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可持续影响</w:t>
            </w:r>
          </w:p>
        </w:tc>
        <w:tc>
          <w:tcPr>
            <w:tcW w:w="33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3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w:t>
            </w:r>
          </w:p>
        </w:tc>
        <w:tc>
          <w:tcPr>
            <w:tcW w:w="14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w:t>
            </w:r>
          </w:p>
        </w:tc>
        <w:tc>
          <w:tcPr>
            <w:tcW w:w="3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村民满意度</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&gt;=95%</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3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3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群众满意度</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&gt;=95%</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r>
    </w:tbl>
    <w:p>
      <w:pPr>
        <w:pStyle w:val="2"/>
        <w:widowControl w:val="0"/>
        <w:numPr>
          <w:ilvl w:val="0"/>
          <w:numId w:val="0"/>
        </w:numPr>
        <w:spacing w:after="120"/>
        <w:jc w:val="both"/>
        <w:rPr>
          <w:rFonts w:hint="eastAsia"/>
          <w:lang w:val="en-US" w:eastAsia="zh-CN"/>
        </w:rPr>
      </w:pPr>
    </w:p>
    <w:p>
      <w:pPr>
        <w:widowControl/>
        <w:spacing w:line="580" w:lineRule="exact"/>
        <w:ind w:firstLine="643" w:firstLineChars="200"/>
        <w:jc w:val="left"/>
        <w:rPr>
          <w:rFonts w:ascii="楷体_GB2312" w:eastAsia="楷体_GB2312"/>
          <w:b/>
          <w:sz w:val="32"/>
          <w:szCs w:val="30"/>
        </w:rPr>
      </w:pPr>
      <w:r>
        <w:rPr>
          <w:rFonts w:hint="eastAsia" w:ascii="楷体_GB2312" w:hAnsi="Calibri" w:eastAsia="楷体_GB2312" w:cs="宋体"/>
          <w:b/>
          <w:kern w:val="0"/>
          <w:sz w:val="32"/>
          <w:szCs w:val="32"/>
        </w:rPr>
        <w:t>二、</w:t>
      </w:r>
      <w:r>
        <w:rPr>
          <w:rFonts w:hint="eastAsia" w:ascii="楷体_GB2312" w:eastAsia="楷体_GB2312"/>
          <w:b/>
          <w:sz w:val="32"/>
          <w:szCs w:val="30"/>
        </w:rPr>
        <w:t>2022年“三公</w:t>
      </w:r>
      <w:r>
        <w:rPr>
          <w:rFonts w:ascii="楷体_GB2312" w:eastAsia="楷体_GB2312"/>
          <w:b/>
          <w:sz w:val="32"/>
          <w:szCs w:val="30"/>
        </w:rPr>
        <w:t>”</w:t>
      </w:r>
      <w:r>
        <w:rPr>
          <w:rFonts w:hint="eastAsia" w:ascii="楷体_GB2312" w:eastAsia="楷体_GB2312"/>
          <w:b/>
          <w:sz w:val="32"/>
          <w:szCs w:val="30"/>
        </w:rPr>
        <w:t>经费预算情况说明</w:t>
      </w:r>
    </w:p>
    <w:p>
      <w:pPr>
        <w:ind w:firstLine="640" w:firstLineChars="200"/>
        <w:jc w:val="left"/>
        <w:rPr>
          <w:rFonts w:ascii="仿宋" w:hAnsi="仿宋" w:eastAsia="仿宋"/>
          <w:bCs/>
          <w:sz w:val="32"/>
          <w:szCs w:val="32"/>
        </w:rPr>
      </w:pPr>
      <w:r>
        <w:rPr>
          <w:rFonts w:hint="eastAsia" w:ascii="仿宋" w:hAnsi="仿宋" w:eastAsia="仿宋"/>
          <w:bCs/>
          <w:sz w:val="32"/>
          <w:szCs w:val="32"/>
        </w:rPr>
        <w:t>2</w:t>
      </w:r>
      <w:r>
        <w:rPr>
          <w:rFonts w:ascii="仿宋" w:hAnsi="仿宋" w:eastAsia="仿宋"/>
          <w:bCs/>
          <w:sz w:val="32"/>
          <w:szCs w:val="32"/>
        </w:rPr>
        <w:t>022</w:t>
      </w:r>
      <w:r>
        <w:rPr>
          <w:rFonts w:hint="eastAsia" w:ascii="仿宋" w:hAnsi="仿宋" w:eastAsia="仿宋"/>
          <w:bCs/>
          <w:sz w:val="32"/>
          <w:szCs w:val="32"/>
        </w:rPr>
        <w:t>年</w:t>
      </w:r>
      <w:r>
        <w:rPr>
          <w:rFonts w:hint="eastAsia" w:ascii="仿宋" w:hAnsi="仿宋" w:eastAsia="仿宋"/>
          <w:bCs/>
          <w:sz w:val="32"/>
          <w:szCs w:val="32"/>
          <w:lang w:eastAsia="zh-CN"/>
        </w:rPr>
        <w:t>区</w:t>
      </w:r>
      <w:r>
        <w:rPr>
          <w:rFonts w:hint="eastAsia" w:ascii="仿宋" w:hAnsi="仿宋" w:eastAsia="仿宋"/>
          <w:bCs/>
          <w:sz w:val="32"/>
          <w:szCs w:val="32"/>
          <w:lang w:val="en-US" w:eastAsia="zh-CN"/>
        </w:rPr>
        <w:t>农业农村局</w:t>
      </w:r>
      <w:r>
        <w:rPr>
          <w:rFonts w:ascii="仿宋" w:hAnsi="仿宋" w:eastAsia="仿宋"/>
          <w:bCs/>
          <w:sz w:val="32"/>
          <w:szCs w:val="32"/>
        </w:rPr>
        <w:t>"</w:t>
      </w:r>
      <w:r>
        <w:rPr>
          <w:rFonts w:hint="eastAsia" w:ascii="仿宋" w:hAnsi="仿宋" w:eastAsia="仿宋"/>
          <w:bCs/>
          <w:sz w:val="32"/>
          <w:szCs w:val="32"/>
        </w:rPr>
        <w:t>三公</w:t>
      </w:r>
      <w:r>
        <w:rPr>
          <w:rFonts w:ascii="仿宋" w:hAnsi="仿宋" w:eastAsia="仿宋"/>
          <w:bCs/>
          <w:sz w:val="32"/>
          <w:szCs w:val="32"/>
        </w:rPr>
        <w:t>"</w:t>
      </w:r>
      <w:r>
        <w:rPr>
          <w:rFonts w:hint="eastAsia" w:ascii="仿宋" w:hAnsi="仿宋" w:eastAsia="仿宋"/>
          <w:bCs/>
          <w:sz w:val="32"/>
          <w:szCs w:val="32"/>
        </w:rPr>
        <w:t>经费一般公共预算安排</w:t>
      </w:r>
      <w:r>
        <w:rPr>
          <w:rFonts w:hint="eastAsia" w:ascii="仿宋" w:hAnsi="仿宋" w:eastAsia="仿宋"/>
          <w:bCs/>
          <w:sz w:val="32"/>
          <w:szCs w:val="32"/>
          <w:lang w:val="en-US" w:eastAsia="zh-CN"/>
        </w:rPr>
        <w:t>17.72</w:t>
      </w:r>
      <w:r>
        <w:rPr>
          <w:rFonts w:hint="eastAsia" w:ascii="仿宋" w:hAnsi="仿宋" w:eastAsia="仿宋"/>
          <w:bCs/>
          <w:sz w:val="32"/>
          <w:szCs w:val="32"/>
        </w:rPr>
        <w:t>万元，其中：</w:t>
      </w:r>
    </w:p>
    <w:p>
      <w:pPr>
        <w:ind w:firstLine="640" w:firstLineChars="200"/>
        <w:jc w:val="left"/>
        <w:rPr>
          <w:rFonts w:ascii="仿宋" w:hAnsi="仿宋" w:eastAsia="仿宋"/>
          <w:bCs/>
          <w:sz w:val="32"/>
          <w:szCs w:val="32"/>
        </w:rPr>
      </w:pPr>
      <w:r>
        <w:rPr>
          <w:rFonts w:ascii="仿宋" w:hAnsi="仿宋" w:eastAsia="仿宋"/>
          <w:bCs/>
          <w:sz w:val="32"/>
          <w:szCs w:val="32"/>
        </w:rPr>
        <w:t>因公出国</w:t>
      </w:r>
      <w:r>
        <w:rPr>
          <w:rFonts w:hint="eastAsia" w:ascii="仿宋" w:hAnsi="仿宋" w:eastAsia="仿宋"/>
          <w:bCs/>
          <w:sz w:val="32"/>
          <w:szCs w:val="32"/>
          <w:lang w:eastAsia="zh-CN"/>
        </w:rPr>
        <w:t>（</w:t>
      </w:r>
      <w:r>
        <w:rPr>
          <w:rFonts w:hint="eastAsia" w:ascii="仿宋" w:hAnsi="仿宋" w:eastAsia="仿宋"/>
          <w:bCs/>
          <w:sz w:val="32"/>
          <w:szCs w:val="32"/>
          <w:lang w:val="en-US" w:eastAsia="zh-CN"/>
        </w:rPr>
        <w:t>境</w:t>
      </w:r>
      <w:r>
        <w:rPr>
          <w:rFonts w:hint="eastAsia" w:ascii="仿宋" w:hAnsi="仿宋" w:eastAsia="仿宋"/>
          <w:bCs/>
          <w:sz w:val="32"/>
          <w:szCs w:val="32"/>
          <w:lang w:eastAsia="zh-CN"/>
        </w:rPr>
        <w:t>）</w:t>
      </w:r>
      <w:r>
        <w:rPr>
          <w:rFonts w:hint="eastAsia" w:ascii="仿宋" w:hAnsi="仿宋" w:eastAsia="仿宋"/>
          <w:bCs/>
          <w:sz w:val="32"/>
          <w:szCs w:val="32"/>
          <w:lang w:val="en-US" w:eastAsia="zh-CN"/>
        </w:rPr>
        <w:t>经费</w:t>
      </w:r>
      <w:r>
        <w:rPr>
          <w:rFonts w:hint="eastAsia" w:ascii="仿宋" w:hAnsi="仿宋" w:eastAsia="仿宋" w:cs="Times New Roman"/>
          <w:kern w:val="0"/>
          <w:sz w:val="32"/>
          <w:szCs w:val="32"/>
          <w:lang w:val="en-US" w:eastAsia="zh-CN"/>
        </w:rPr>
        <w:t>0</w:t>
      </w:r>
      <w:r>
        <w:rPr>
          <w:rFonts w:ascii="仿宋" w:hAnsi="仿宋" w:eastAsia="仿宋"/>
          <w:bCs/>
          <w:sz w:val="32"/>
          <w:szCs w:val="32"/>
        </w:rPr>
        <w:t>万元。</w:t>
      </w:r>
    </w:p>
    <w:p>
      <w:pPr>
        <w:ind w:firstLine="640" w:firstLineChars="200"/>
        <w:jc w:val="left"/>
        <w:rPr>
          <w:rFonts w:ascii="仿宋" w:hAnsi="仿宋" w:eastAsia="仿宋"/>
          <w:bCs/>
          <w:sz w:val="32"/>
          <w:szCs w:val="32"/>
        </w:rPr>
      </w:pPr>
      <w:r>
        <w:rPr>
          <w:rFonts w:ascii="仿宋" w:hAnsi="仿宋" w:eastAsia="仿宋"/>
          <w:bCs/>
          <w:sz w:val="32"/>
          <w:szCs w:val="32"/>
        </w:rPr>
        <w:t>公务接待</w:t>
      </w:r>
      <w:r>
        <w:rPr>
          <w:rFonts w:hint="eastAsia" w:ascii="仿宋" w:hAnsi="仿宋" w:eastAsia="仿宋"/>
          <w:bCs/>
          <w:sz w:val="32"/>
          <w:szCs w:val="32"/>
          <w:lang w:val="en-US" w:eastAsia="zh-CN"/>
        </w:rPr>
        <w:t>费</w:t>
      </w:r>
      <w:r>
        <w:rPr>
          <w:rFonts w:hint="eastAsia" w:ascii="仿宋" w:hAnsi="仿宋" w:eastAsia="仿宋" w:cs="Times New Roman"/>
          <w:kern w:val="0"/>
          <w:sz w:val="32"/>
          <w:szCs w:val="32"/>
          <w:lang w:val="en-US" w:eastAsia="zh-CN"/>
        </w:rPr>
        <w:t>15.12</w:t>
      </w:r>
      <w:r>
        <w:rPr>
          <w:rFonts w:ascii="仿宋" w:hAnsi="仿宋" w:eastAsia="仿宋"/>
          <w:bCs/>
          <w:sz w:val="32"/>
          <w:szCs w:val="32"/>
        </w:rPr>
        <w:t>万元,</w:t>
      </w:r>
      <w:r>
        <w:rPr>
          <w:rFonts w:hint="eastAsia" w:ascii="仿宋" w:hAnsi="仿宋" w:eastAsia="仿宋"/>
          <w:bCs/>
          <w:sz w:val="32"/>
          <w:szCs w:val="32"/>
          <w:lang w:val="en-US" w:eastAsia="zh-CN"/>
        </w:rPr>
        <w:t>跟上年一样</w:t>
      </w:r>
      <w:r>
        <w:rPr>
          <w:rFonts w:ascii="仿宋" w:hAnsi="仿宋" w:eastAsia="仿宋"/>
          <w:bCs/>
          <w:sz w:val="32"/>
          <w:szCs w:val="32"/>
        </w:rPr>
        <w:t>。</w:t>
      </w:r>
    </w:p>
    <w:p>
      <w:pPr>
        <w:ind w:firstLine="640" w:firstLineChars="200"/>
        <w:jc w:val="left"/>
        <w:rPr>
          <w:rFonts w:ascii="仿宋" w:hAnsi="仿宋" w:eastAsia="仿宋"/>
          <w:bCs/>
          <w:sz w:val="32"/>
          <w:szCs w:val="32"/>
        </w:rPr>
      </w:pPr>
      <w:r>
        <w:rPr>
          <w:rFonts w:ascii="仿宋" w:hAnsi="仿宋" w:eastAsia="仿宋"/>
          <w:bCs/>
          <w:sz w:val="32"/>
          <w:szCs w:val="32"/>
        </w:rPr>
        <w:t>公务用车</w:t>
      </w:r>
      <w:r>
        <w:rPr>
          <w:rFonts w:hint="eastAsia" w:ascii="仿宋" w:hAnsi="仿宋" w:eastAsia="仿宋"/>
          <w:bCs/>
          <w:sz w:val="32"/>
          <w:szCs w:val="32"/>
          <w:lang w:val="en-US" w:eastAsia="zh-CN"/>
        </w:rPr>
        <w:t>及</w:t>
      </w:r>
      <w:r>
        <w:rPr>
          <w:rFonts w:ascii="仿宋" w:hAnsi="仿宋" w:eastAsia="仿宋"/>
          <w:bCs/>
          <w:sz w:val="32"/>
          <w:szCs w:val="32"/>
        </w:rPr>
        <w:t>运行</w:t>
      </w:r>
      <w:r>
        <w:rPr>
          <w:rFonts w:hint="eastAsia" w:ascii="仿宋" w:hAnsi="仿宋" w:eastAsia="仿宋"/>
          <w:bCs/>
          <w:sz w:val="32"/>
          <w:szCs w:val="32"/>
          <w:lang w:val="en-US" w:eastAsia="zh-CN"/>
        </w:rPr>
        <w:t>维护费</w:t>
      </w:r>
      <w:r>
        <w:rPr>
          <w:rFonts w:hint="eastAsia" w:ascii="仿宋" w:hAnsi="仿宋" w:eastAsia="仿宋" w:cs="Times New Roman"/>
          <w:kern w:val="0"/>
          <w:sz w:val="32"/>
          <w:szCs w:val="32"/>
          <w:lang w:val="en-US" w:eastAsia="zh-CN"/>
        </w:rPr>
        <w:t>2.6</w:t>
      </w:r>
      <w:r>
        <w:rPr>
          <w:rFonts w:ascii="仿宋" w:hAnsi="仿宋" w:eastAsia="仿宋"/>
          <w:bCs/>
          <w:sz w:val="32"/>
          <w:szCs w:val="32"/>
        </w:rPr>
        <w:t>万元,</w:t>
      </w:r>
      <w:r>
        <w:rPr>
          <w:rFonts w:hint="eastAsia" w:ascii="仿宋" w:hAnsi="仿宋" w:eastAsia="仿宋"/>
          <w:bCs/>
          <w:sz w:val="32"/>
          <w:szCs w:val="32"/>
          <w:lang w:val="en-US" w:eastAsia="zh-CN"/>
        </w:rPr>
        <w:t>跟上年一样</w:t>
      </w:r>
      <w:r>
        <w:rPr>
          <w:rFonts w:ascii="仿宋" w:hAnsi="仿宋" w:eastAsia="仿宋"/>
          <w:bCs/>
          <w:sz w:val="32"/>
          <w:szCs w:val="32"/>
        </w:rPr>
        <w:t>。</w:t>
      </w:r>
    </w:p>
    <w:p>
      <w:pPr>
        <w:widowControl/>
        <w:shd w:val="clear" w:color="auto" w:fill="FFFFFF"/>
        <w:spacing w:line="640" w:lineRule="atLeast"/>
        <w:ind w:firstLine="643" w:firstLineChars="200"/>
        <w:jc w:val="center"/>
        <w:rPr>
          <w:rFonts w:ascii="Arial" w:hAnsi="Arial" w:cs="Arial"/>
          <w:color w:val="333333"/>
          <w:sz w:val="14"/>
          <w:szCs w:val="14"/>
        </w:rPr>
      </w:pPr>
      <w:r>
        <w:rPr>
          <w:rFonts w:hint="eastAsia" w:ascii="仿宋_GB2312" w:eastAsia="仿宋_GB2312"/>
          <w:b/>
          <w:sz w:val="32"/>
          <w:szCs w:val="30"/>
        </w:rPr>
        <w:t>第四部分   名词解释</w:t>
      </w:r>
    </w:p>
    <w:p>
      <w:pPr>
        <w:widowControl/>
        <w:shd w:val="clear" w:color="auto" w:fill="FFFFFF"/>
        <w:spacing w:line="640" w:lineRule="atLeast"/>
        <w:ind w:firstLine="640" w:firstLineChars="200"/>
        <w:jc w:val="left"/>
        <w:rPr>
          <w:rFonts w:ascii="Adobe 仿宋 Std R" w:hAnsi="Adobe 仿宋 Std R" w:eastAsia="Adobe 仿宋 Std R"/>
          <w:sz w:val="32"/>
          <w:szCs w:val="32"/>
        </w:rPr>
      </w:pPr>
      <w:r>
        <w:rPr>
          <w:rFonts w:hint="eastAsia" w:ascii="Adobe 仿宋 Std R" w:hAnsi="Adobe 仿宋 Std R" w:eastAsia="Adobe 仿宋 Std R"/>
          <w:sz w:val="32"/>
          <w:szCs w:val="32"/>
        </w:rPr>
        <w:t>一、收入科目</w:t>
      </w:r>
    </w:p>
    <w:p>
      <w:pPr>
        <w:widowControl/>
        <w:shd w:val="clear" w:color="auto" w:fill="FFFFFF"/>
        <w:spacing w:line="640" w:lineRule="atLeast"/>
        <w:ind w:firstLine="640" w:firstLineChars="200"/>
        <w:jc w:val="left"/>
        <w:rPr>
          <w:rFonts w:ascii="Adobe 仿宋 Std R" w:hAnsi="Adobe 仿宋 Std R" w:eastAsia="Adobe 仿宋 Std R"/>
          <w:sz w:val="32"/>
          <w:szCs w:val="32"/>
        </w:rPr>
      </w:pPr>
      <w:r>
        <w:rPr>
          <w:rFonts w:hint="eastAsia" w:ascii="Adobe 仿宋 Std R" w:hAnsi="Adobe 仿宋 Std R" w:eastAsia="Adobe 仿宋 Std R"/>
          <w:sz w:val="32"/>
          <w:szCs w:val="32"/>
        </w:rPr>
        <w:t>各部门结合实际进行解释。</w:t>
      </w:r>
    </w:p>
    <w:p>
      <w:pPr>
        <w:widowControl/>
        <w:numPr>
          <w:ilvl w:val="0"/>
          <w:numId w:val="4"/>
        </w:numPr>
        <w:spacing w:line="600" w:lineRule="exact"/>
        <w:ind w:firstLine="640" w:firstLineChars="200"/>
        <w:jc w:val="left"/>
        <w:rPr>
          <w:rFonts w:ascii="仿宋_GB2312" w:hAnsi="Times New Roman" w:eastAsia="仿宋_GB2312" w:cs="Times New Roman"/>
          <w:color w:val="000000"/>
          <w:sz w:val="32"/>
          <w:szCs w:val="30"/>
        </w:rPr>
      </w:pPr>
      <w:r>
        <w:rPr>
          <w:rFonts w:hint="eastAsia" w:ascii="仿宋_GB2312" w:hAnsi="Times New Roman" w:eastAsia="仿宋_GB2312" w:cs="Times New Roman"/>
          <w:color w:val="000000"/>
          <w:sz w:val="32"/>
          <w:szCs w:val="30"/>
        </w:rPr>
        <w:t>财政拨款：指省级财政当年拨付的资金。</w:t>
      </w:r>
    </w:p>
    <w:p>
      <w:pPr>
        <w:widowControl/>
        <w:spacing w:line="600" w:lineRule="exact"/>
        <w:ind w:firstLine="640" w:firstLineChars="200"/>
        <w:jc w:val="left"/>
        <w:rPr>
          <w:rFonts w:ascii="仿宋_GB2312" w:eastAsia="仿宋_GB2312"/>
          <w:color w:val="000000"/>
          <w:sz w:val="32"/>
          <w:szCs w:val="30"/>
        </w:rPr>
      </w:pPr>
      <w:r>
        <w:rPr>
          <w:rFonts w:hint="eastAsia" w:ascii="Adobe 仿宋 Std R" w:hAnsi="Adobe 仿宋 Std R" w:eastAsia="Adobe 仿宋 Std R"/>
          <w:sz w:val="32"/>
          <w:szCs w:val="32"/>
        </w:rPr>
        <w:t>（</w:t>
      </w:r>
      <w:r>
        <w:rPr>
          <w:rFonts w:hint="eastAsia" w:ascii="Adobe 仿宋 Std R" w:hAnsi="Adobe 仿宋 Std R" w:eastAsia="Adobe 仿宋 Std R"/>
          <w:sz w:val="32"/>
          <w:szCs w:val="32"/>
          <w:lang w:val="en-US" w:eastAsia="zh-CN"/>
        </w:rPr>
        <w:t>二</w:t>
      </w:r>
      <w:r>
        <w:rPr>
          <w:rFonts w:hint="eastAsia" w:ascii="Adobe 仿宋 Std R" w:hAnsi="Adobe 仿宋 Std R" w:eastAsia="Adobe 仿宋 Std R"/>
          <w:sz w:val="32"/>
          <w:szCs w:val="32"/>
        </w:rPr>
        <w:t>）</w:t>
      </w:r>
      <w:r>
        <w:rPr>
          <w:rFonts w:hint="eastAsia" w:ascii="仿宋_GB2312" w:eastAsia="仿宋_GB2312"/>
          <w:color w:val="000000"/>
          <w:sz w:val="32"/>
          <w:szCs w:val="30"/>
        </w:rPr>
        <w:t>事业收入：指事业单位开展专业业务活动及辅助活动取得的收入。</w:t>
      </w:r>
    </w:p>
    <w:p>
      <w:pPr>
        <w:widowControl/>
        <w:spacing w:line="600" w:lineRule="exact"/>
        <w:ind w:firstLine="640" w:firstLineChars="200"/>
        <w:jc w:val="left"/>
        <w:rPr>
          <w:rFonts w:ascii="仿宋_GB2312" w:eastAsia="仿宋_GB2312"/>
          <w:color w:val="000000"/>
          <w:sz w:val="32"/>
          <w:szCs w:val="30"/>
        </w:rPr>
      </w:pPr>
      <w:r>
        <w:rPr>
          <w:rFonts w:hint="eastAsia" w:ascii="Adobe 仿宋 Std R" w:hAnsi="Adobe 仿宋 Std R" w:eastAsia="Adobe 仿宋 Std R"/>
          <w:sz w:val="32"/>
          <w:szCs w:val="32"/>
        </w:rPr>
        <w:t>（</w:t>
      </w:r>
      <w:r>
        <w:rPr>
          <w:rFonts w:hint="eastAsia" w:ascii="Adobe 仿宋 Std R" w:hAnsi="Adobe 仿宋 Std R" w:eastAsia="Adobe 仿宋 Std R"/>
          <w:sz w:val="32"/>
          <w:szCs w:val="32"/>
          <w:lang w:val="en-US" w:eastAsia="zh-CN"/>
        </w:rPr>
        <w:t>三</w:t>
      </w:r>
      <w:r>
        <w:rPr>
          <w:rFonts w:hint="eastAsia" w:ascii="Adobe 仿宋 Std R" w:hAnsi="Adobe 仿宋 Std R" w:eastAsia="Adobe 仿宋 Std R"/>
          <w:sz w:val="32"/>
          <w:szCs w:val="32"/>
        </w:rPr>
        <w:t>）</w:t>
      </w:r>
      <w:r>
        <w:rPr>
          <w:rFonts w:hint="eastAsia" w:ascii="仿宋_GB2312" w:eastAsia="仿宋_GB2312"/>
          <w:color w:val="000000"/>
          <w:sz w:val="32"/>
          <w:szCs w:val="30"/>
        </w:rPr>
        <w:t>事业单位经营收入：指事业单位在专业业务活动及辅助活动之外开展非独立核算经营活动取得的收入。</w:t>
      </w:r>
    </w:p>
    <w:p>
      <w:pPr>
        <w:widowControl/>
        <w:spacing w:line="580" w:lineRule="exact"/>
        <w:ind w:firstLine="640" w:firstLineChars="200"/>
        <w:jc w:val="left"/>
        <w:rPr>
          <w:rFonts w:ascii="Adobe 仿宋 Std R" w:hAnsi="Adobe 仿宋 Std R" w:eastAsia="Adobe 仿宋 Std R"/>
          <w:sz w:val="32"/>
          <w:szCs w:val="32"/>
        </w:rPr>
      </w:pPr>
      <w:r>
        <w:rPr>
          <w:rFonts w:hint="eastAsia" w:ascii="仿宋_GB2312" w:eastAsia="仿宋_GB2312"/>
          <w:sz w:val="32"/>
          <w:szCs w:val="30"/>
        </w:rPr>
        <w:t>（</w:t>
      </w:r>
      <w:r>
        <w:rPr>
          <w:rFonts w:hint="eastAsia" w:ascii="Adobe 仿宋 Std R" w:hAnsi="Adobe 仿宋 Std R" w:eastAsia="Adobe 仿宋 Std R"/>
          <w:sz w:val="32"/>
          <w:szCs w:val="32"/>
          <w:lang w:val="en-US" w:eastAsia="zh-CN"/>
        </w:rPr>
        <w:t>四</w:t>
      </w:r>
      <w:r>
        <w:rPr>
          <w:rFonts w:hint="eastAsia" w:ascii="Adobe 仿宋 Std R" w:hAnsi="Adobe 仿宋 Std R" w:eastAsia="Adobe 仿宋 Std R"/>
          <w:sz w:val="32"/>
          <w:szCs w:val="32"/>
        </w:rPr>
        <w:t>）</w:t>
      </w:r>
      <w:r>
        <w:rPr>
          <w:rFonts w:hint="eastAsia" w:ascii="仿宋_GB2312" w:eastAsia="仿宋_GB2312"/>
          <w:color w:val="000000"/>
          <w:sz w:val="32"/>
          <w:szCs w:val="30"/>
        </w:rPr>
        <w:t>附属单位上缴收入：反映事业单位附属的独立核算单位按规定标准或比例缴纳的各项收入。包括附属的事业单位上缴的收入和附属的企业上缴的利润等。</w:t>
      </w:r>
    </w:p>
    <w:p>
      <w:pPr>
        <w:spacing w:line="600" w:lineRule="exact"/>
        <w:ind w:firstLine="640" w:firstLineChars="200"/>
        <w:rPr>
          <w:rFonts w:ascii="仿宋_GB2312" w:eastAsia="仿宋_GB2312"/>
          <w:color w:val="000000"/>
          <w:sz w:val="32"/>
          <w:szCs w:val="30"/>
        </w:rPr>
      </w:pPr>
      <w:r>
        <w:rPr>
          <w:rFonts w:hint="eastAsia" w:ascii="Adobe 仿宋 Std R" w:hAnsi="Adobe 仿宋 Std R" w:eastAsia="Adobe 仿宋 Std R"/>
          <w:sz w:val="32"/>
          <w:szCs w:val="32"/>
        </w:rPr>
        <w:t>（</w:t>
      </w:r>
      <w:r>
        <w:rPr>
          <w:rFonts w:hint="eastAsia" w:ascii="Adobe 仿宋 Std R" w:hAnsi="Adobe 仿宋 Std R" w:eastAsia="Adobe 仿宋 Std R"/>
          <w:sz w:val="32"/>
          <w:szCs w:val="32"/>
          <w:lang w:val="en-US" w:eastAsia="zh-CN"/>
        </w:rPr>
        <w:t>五</w:t>
      </w:r>
      <w:r>
        <w:rPr>
          <w:rFonts w:hint="eastAsia" w:ascii="Adobe 仿宋 Std R" w:hAnsi="Adobe 仿宋 Std R" w:eastAsia="Adobe 仿宋 Std R"/>
          <w:sz w:val="32"/>
          <w:szCs w:val="32"/>
        </w:rPr>
        <w:t>）</w:t>
      </w:r>
      <w:r>
        <w:rPr>
          <w:rFonts w:hint="eastAsia" w:ascii="仿宋_GB2312" w:eastAsia="仿宋_GB2312"/>
          <w:color w:val="000000"/>
          <w:sz w:val="32"/>
          <w:szCs w:val="30"/>
        </w:rPr>
        <w:t>上级补助收入：反映事业单位从主管部门和上级单位取得的非财政补助收入。</w:t>
      </w:r>
    </w:p>
    <w:p>
      <w:pPr>
        <w:widowControl/>
        <w:spacing w:line="600" w:lineRule="exact"/>
        <w:ind w:firstLine="640" w:firstLineChars="200"/>
        <w:jc w:val="left"/>
        <w:rPr>
          <w:rFonts w:ascii="仿宋_GB2312" w:eastAsia="仿宋_GB2312"/>
          <w:color w:val="000000"/>
          <w:sz w:val="32"/>
          <w:szCs w:val="30"/>
        </w:rPr>
      </w:pPr>
      <w:r>
        <w:rPr>
          <w:rFonts w:hint="eastAsia" w:ascii="Adobe 仿宋 Std R" w:hAnsi="Adobe 仿宋 Std R" w:eastAsia="Adobe 仿宋 Std R"/>
          <w:sz w:val="32"/>
          <w:szCs w:val="32"/>
        </w:rPr>
        <w:t>（</w:t>
      </w:r>
      <w:r>
        <w:rPr>
          <w:rFonts w:hint="eastAsia" w:ascii="Adobe 仿宋 Std R" w:hAnsi="Adobe 仿宋 Std R" w:eastAsia="Adobe 仿宋 Std R"/>
          <w:sz w:val="32"/>
          <w:szCs w:val="32"/>
          <w:lang w:val="en-US" w:eastAsia="zh-CN"/>
        </w:rPr>
        <w:t>六</w:t>
      </w:r>
      <w:r>
        <w:rPr>
          <w:rFonts w:hint="eastAsia" w:ascii="Adobe 仿宋 Std R" w:hAnsi="Adobe 仿宋 Std R" w:eastAsia="Adobe 仿宋 Std R"/>
          <w:sz w:val="32"/>
          <w:szCs w:val="32"/>
        </w:rPr>
        <w:t>）</w:t>
      </w:r>
      <w:r>
        <w:rPr>
          <w:rFonts w:hint="eastAsia" w:ascii="仿宋_GB2312" w:eastAsia="仿宋_GB2312"/>
          <w:color w:val="000000"/>
          <w:sz w:val="32"/>
          <w:szCs w:val="30"/>
        </w:rPr>
        <w:t>其他收入：指除财政拨款、事业收入、事业单位经营收入等以外的各项收入。</w:t>
      </w:r>
    </w:p>
    <w:p>
      <w:pPr>
        <w:ind w:firstLine="640" w:firstLineChars="200"/>
        <w:rPr>
          <w:rFonts w:ascii="仿宋_GB2312" w:eastAsia="仿宋_GB2312"/>
          <w:color w:val="000000"/>
          <w:sz w:val="32"/>
          <w:szCs w:val="30"/>
        </w:rPr>
      </w:pPr>
      <w:r>
        <w:rPr>
          <w:rFonts w:hint="eastAsia" w:ascii="Adobe 仿宋 Std R" w:hAnsi="Adobe 仿宋 Std R" w:eastAsia="Adobe 仿宋 Std R"/>
          <w:sz w:val="32"/>
          <w:szCs w:val="32"/>
        </w:rPr>
        <w:t>（</w:t>
      </w:r>
      <w:r>
        <w:rPr>
          <w:rFonts w:hint="eastAsia" w:ascii="Adobe 仿宋 Std R" w:hAnsi="Adobe 仿宋 Std R" w:eastAsia="Adobe 仿宋 Std R"/>
          <w:sz w:val="32"/>
          <w:szCs w:val="32"/>
          <w:lang w:val="en-US" w:eastAsia="zh-CN"/>
        </w:rPr>
        <w:t>七</w:t>
      </w:r>
      <w:r>
        <w:rPr>
          <w:rFonts w:hint="eastAsia" w:ascii="Adobe 仿宋 Std R" w:hAnsi="Adobe 仿宋 Std R" w:eastAsia="Adobe 仿宋 Std R"/>
          <w:sz w:val="32"/>
          <w:szCs w:val="32"/>
        </w:rPr>
        <w:t>）</w:t>
      </w:r>
      <w:r>
        <w:rPr>
          <w:rFonts w:hint="eastAsia" w:ascii="仿宋_GB2312" w:eastAsia="仿宋_GB2312"/>
          <w:color w:val="000000"/>
          <w:sz w:val="32"/>
          <w:szCs w:val="30"/>
        </w:rPr>
        <w:t>使用非财政拨款结余：填列历年滚存的非限定用途的非统计财政拨款结余弥补2022年收支差额的数额。</w:t>
      </w:r>
    </w:p>
    <w:p>
      <w:pPr>
        <w:spacing w:line="600" w:lineRule="exact"/>
        <w:ind w:firstLine="640" w:firstLineChars="200"/>
        <w:rPr>
          <w:rFonts w:ascii="仿宋_GB2312" w:eastAsia="仿宋_GB2312"/>
          <w:color w:val="000000"/>
          <w:sz w:val="32"/>
          <w:szCs w:val="30"/>
        </w:rPr>
      </w:pPr>
      <w:r>
        <w:rPr>
          <w:rFonts w:hint="eastAsia" w:ascii="Adobe 仿宋 Std R" w:hAnsi="Adobe 仿宋 Std R" w:eastAsia="Adobe 仿宋 Std R"/>
          <w:sz w:val="32"/>
          <w:szCs w:val="32"/>
        </w:rPr>
        <w:t>（</w:t>
      </w:r>
      <w:r>
        <w:rPr>
          <w:rFonts w:hint="eastAsia" w:ascii="Adobe 仿宋 Std R" w:hAnsi="Adobe 仿宋 Std R" w:eastAsia="Adobe 仿宋 Std R"/>
          <w:sz w:val="32"/>
          <w:szCs w:val="32"/>
          <w:lang w:val="en-US" w:eastAsia="zh-CN"/>
        </w:rPr>
        <w:t>八</w:t>
      </w:r>
      <w:r>
        <w:rPr>
          <w:rFonts w:hint="eastAsia" w:ascii="Adobe 仿宋 Std R" w:hAnsi="Adobe 仿宋 Std R" w:eastAsia="Adobe 仿宋 Std R"/>
          <w:sz w:val="32"/>
          <w:szCs w:val="32"/>
        </w:rPr>
        <w:t>）</w:t>
      </w:r>
      <w:r>
        <w:rPr>
          <w:rFonts w:hint="eastAsia" w:ascii="仿宋_GB2312" w:eastAsia="仿宋_GB2312"/>
          <w:color w:val="000000"/>
          <w:sz w:val="32"/>
          <w:szCs w:val="30"/>
        </w:rPr>
        <w:t>上年结转和结余：填列2021年全部结转和结余的资金数，包括当年结转结余资金和历年滚存结转结余资金。</w:t>
      </w:r>
    </w:p>
    <w:p>
      <w:pPr>
        <w:ind w:firstLine="640" w:firstLineChars="200"/>
        <w:rPr>
          <w:rFonts w:ascii="Adobe 仿宋 Std R" w:hAnsi="Adobe 仿宋 Std R" w:eastAsia="Adobe 仿宋 Std R"/>
          <w:sz w:val="32"/>
          <w:szCs w:val="32"/>
        </w:rPr>
      </w:pPr>
      <w:r>
        <w:rPr>
          <w:rFonts w:hint="eastAsia" w:ascii="Adobe 仿宋 Std R" w:hAnsi="Adobe 仿宋 Std R" w:eastAsia="Adobe 仿宋 Std R"/>
          <w:sz w:val="32"/>
          <w:szCs w:val="32"/>
        </w:rPr>
        <w:t>二、支出科目</w:t>
      </w:r>
    </w:p>
    <w:p>
      <w:pPr>
        <w:widowControl/>
        <w:spacing w:line="600" w:lineRule="exact"/>
        <w:ind w:firstLine="640" w:firstLineChars="200"/>
        <w:jc w:val="left"/>
        <w:rPr>
          <w:rFonts w:ascii="仿宋_GB2312" w:eastAsia="仿宋_GB2312"/>
          <w:color w:val="000000"/>
          <w:sz w:val="32"/>
          <w:szCs w:val="30"/>
        </w:rPr>
      </w:pPr>
      <w:r>
        <w:rPr>
          <w:rFonts w:hint="eastAsia" w:ascii="仿宋_GB2312" w:eastAsia="仿宋_GB2312"/>
          <w:color w:val="000000"/>
          <w:sz w:val="32"/>
          <w:szCs w:val="30"/>
        </w:rPr>
        <w:t>对部门预算中涉及的支出功能分类科目（明细到项级），结合部门实际，参照《2022年政府收支分类科目》的规范说明进行解释。</w:t>
      </w:r>
    </w:p>
    <w:p>
      <w:pPr>
        <w:ind w:firstLine="640" w:firstLineChars="200"/>
        <w:rPr>
          <w:rFonts w:ascii="Adobe 仿宋 Std R" w:hAnsi="Adobe 仿宋 Std R" w:eastAsia="Adobe 仿宋 Std R"/>
          <w:sz w:val="32"/>
          <w:szCs w:val="32"/>
        </w:rPr>
      </w:pPr>
      <w:r>
        <w:rPr>
          <w:rFonts w:hint="eastAsia" w:ascii="Adobe 仿宋 Std R" w:hAnsi="Adobe 仿宋 Std R" w:eastAsia="Adobe 仿宋 Std R"/>
          <w:sz w:val="32"/>
          <w:szCs w:val="32"/>
        </w:rPr>
        <w:t>三、部门涉及的专业名词</w:t>
      </w:r>
    </w:p>
    <w:p>
      <w:pPr>
        <w:widowControl/>
        <w:spacing w:line="600" w:lineRule="exact"/>
        <w:ind w:firstLine="640" w:firstLineChars="200"/>
        <w:jc w:val="left"/>
        <w:rPr>
          <w:rFonts w:ascii="仿宋_GB2312" w:eastAsia="仿宋_GB2312"/>
          <w:color w:val="000000"/>
          <w:sz w:val="32"/>
          <w:szCs w:val="30"/>
        </w:rPr>
      </w:pPr>
      <w:r>
        <w:rPr>
          <w:rFonts w:hint="eastAsia" w:ascii="仿宋_GB2312" w:eastAsia="仿宋_GB2312"/>
          <w:color w:val="000000"/>
          <w:sz w:val="32"/>
          <w:szCs w:val="30"/>
        </w:rPr>
        <w:t>由部门结合实际填写。</w:t>
      </w:r>
    </w:p>
    <w:sectPr>
      <w:head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Adobe 仿宋 Std R">
    <w:altName w:val="仿宋"/>
    <w:panose1 w:val="00000000000000000000"/>
    <w:charset w:val="86"/>
    <w:family w:val="auto"/>
    <w:pitch w:val="default"/>
    <w:sig w:usb0="00000000" w:usb1="00000000" w:usb2="00000016" w:usb3="00000000" w:csb0="00060007"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673BE2C"/>
    <w:multiLevelType w:val="singleLevel"/>
    <w:tmpl w:val="E673BE2C"/>
    <w:lvl w:ilvl="0" w:tentative="0">
      <w:start w:val="5"/>
      <w:numFmt w:val="chineseCounting"/>
      <w:suff w:val="nothing"/>
      <w:lvlText w:val="（%1）"/>
      <w:lvlJc w:val="left"/>
      <w:rPr>
        <w:rFonts w:hint="eastAsia"/>
      </w:rPr>
    </w:lvl>
  </w:abstractNum>
  <w:abstractNum w:abstractNumId="1">
    <w:nsid w:val="00000007"/>
    <w:multiLevelType w:val="singleLevel"/>
    <w:tmpl w:val="00000007"/>
    <w:lvl w:ilvl="0" w:tentative="0">
      <w:start w:val="1"/>
      <w:numFmt w:val="chineseCounting"/>
      <w:suff w:val="nothing"/>
      <w:lvlText w:val="（%1）"/>
      <w:lvlJc w:val="left"/>
      <w:rPr>
        <w:rFonts w:hint="eastAsia"/>
      </w:rPr>
    </w:lvl>
  </w:abstractNum>
  <w:abstractNum w:abstractNumId="2">
    <w:nsid w:val="581C51B7"/>
    <w:multiLevelType w:val="singleLevel"/>
    <w:tmpl w:val="581C51B7"/>
    <w:lvl w:ilvl="0" w:tentative="0">
      <w:start w:val="9"/>
      <w:numFmt w:val="chineseCounting"/>
      <w:suff w:val="nothing"/>
      <w:lvlText w:val="（%1）"/>
      <w:lvlJc w:val="left"/>
      <w:rPr>
        <w:rFonts w:hint="eastAsia"/>
      </w:rPr>
    </w:lvl>
  </w:abstractNum>
  <w:abstractNum w:abstractNumId="3">
    <w:nsid w:val="701E2FFE"/>
    <w:multiLevelType w:val="singleLevel"/>
    <w:tmpl w:val="701E2FFE"/>
    <w:lvl w:ilvl="0" w:tentative="0">
      <w:start w:val="4"/>
      <w:numFmt w:val="chineseCounting"/>
      <w:suff w:val="space"/>
      <w:lvlText w:val="第%1部分"/>
      <w:lvlJc w:val="left"/>
      <w:rPr>
        <w:rFonts w:hint="eastAsia"/>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hlNWU2NjkxZGViN2E2YzJkMThiNWI2ZjRmNzcxZTcifQ=="/>
  </w:docVars>
  <w:rsids>
    <w:rsidRoot w:val="00000000"/>
    <w:rsid w:val="00F321CE"/>
    <w:rsid w:val="02EE28F6"/>
    <w:rsid w:val="0C3B1C9C"/>
    <w:rsid w:val="0CB673C8"/>
    <w:rsid w:val="108C11CB"/>
    <w:rsid w:val="10EC17B7"/>
    <w:rsid w:val="12207CFE"/>
    <w:rsid w:val="16A5585E"/>
    <w:rsid w:val="16E9071C"/>
    <w:rsid w:val="17B71E1E"/>
    <w:rsid w:val="190775E5"/>
    <w:rsid w:val="198166E8"/>
    <w:rsid w:val="1AD31C39"/>
    <w:rsid w:val="1B150ED3"/>
    <w:rsid w:val="1E2A5574"/>
    <w:rsid w:val="24D17886"/>
    <w:rsid w:val="25D80104"/>
    <w:rsid w:val="296B17D8"/>
    <w:rsid w:val="29F95D95"/>
    <w:rsid w:val="2F092DFF"/>
    <w:rsid w:val="325F7A97"/>
    <w:rsid w:val="349D1B35"/>
    <w:rsid w:val="36A71B58"/>
    <w:rsid w:val="3CD035D8"/>
    <w:rsid w:val="3F0B2EA0"/>
    <w:rsid w:val="404303D8"/>
    <w:rsid w:val="407076CC"/>
    <w:rsid w:val="41AC374C"/>
    <w:rsid w:val="41CF4659"/>
    <w:rsid w:val="425B5D83"/>
    <w:rsid w:val="43C73E28"/>
    <w:rsid w:val="46746388"/>
    <w:rsid w:val="4851442F"/>
    <w:rsid w:val="49E97107"/>
    <w:rsid w:val="4A3D641C"/>
    <w:rsid w:val="4BD4259D"/>
    <w:rsid w:val="4FB57A9E"/>
    <w:rsid w:val="4FE35AB9"/>
    <w:rsid w:val="50395ABF"/>
    <w:rsid w:val="51DA184A"/>
    <w:rsid w:val="5A3F235F"/>
    <w:rsid w:val="5D58017B"/>
    <w:rsid w:val="5E911B2D"/>
    <w:rsid w:val="5FAD7930"/>
    <w:rsid w:val="60625622"/>
    <w:rsid w:val="60904DF3"/>
    <w:rsid w:val="61EA5C22"/>
    <w:rsid w:val="62931A2D"/>
    <w:rsid w:val="62FC2144"/>
    <w:rsid w:val="65A43583"/>
    <w:rsid w:val="67D601E0"/>
    <w:rsid w:val="68264023"/>
    <w:rsid w:val="68803A01"/>
    <w:rsid w:val="688B27D8"/>
    <w:rsid w:val="690D3918"/>
    <w:rsid w:val="6BB362CE"/>
    <w:rsid w:val="6CB01B88"/>
    <w:rsid w:val="6DF800DA"/>
    <w:rsid w:val="6FB410E4"/>
    <w:rsid w:val="77FE796C"/>
    <w:rsid w:val="795F1851"/>
    <w:rsid w:val="7A4D627F"/>
    <w:rsid w:val="7BAB4B7E"/>
    <w:rsid w:val="7C735D84"/>
    <w:rsid w:val="7D506221"/>
    <w:rsid w:val="7F3455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6">
    <w:name w:val="p0"/>
    <w:basedOn w:val="1"/>
    <w:qFormat/>
    <w:uiPriority w:val="0"/>
    <w:pPr>
      <w:widowControl/>
    </w:pPr>
    <w:rPr>
      <w:rFonts w:ascii="Times New Roman" w:hAnsi="Times New Roman" w:eastAsia="宋体" w:cs="Times New Roman"/>
      <w:kern w:val="0"/>
      <w:szCs w:val="21"/>
    </w:rPr>
  </w:style>
  <w:style w:type="character" w:customStyle="1" w:styleId="7">
    <w:name w:val="row_tree_level_4"/>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4408</Words>
  <Characters>4796</Characters>
  <Lines>0</Lines>
  <Paragraphs>0</Paragraphs>
  <TotalTime>2</TotalTime>
  <ScaleCrop>false</ScaleCrop>
  <LinksUpToDate>false</LinksUpToDate>
  <CharactersWithSpaces>4845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2022-02-24T02:30:00Z</dcterms:created>
  <dc:creator>1</dc:creator>
  <cp:lastModifiedBy>昵称</cp:lastModifiedBy>
  <cp:lastPrinted>2022-03-09T01:29:00Z</cp:lastPrinted>
  <dcterms:modified xsi:type="dcterms:W3CDTF">2023-05-05T07:01:08Z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EFD3A49FF8F44D03879570BEF667AD01</vt:lpwstr>
  </property>
</Properties>
</file>