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eastAsia="楷体" w:cs="楷体"/>
          <w:sz w:val="30"/>
          <w:szCs w:val="30"/>
          <w:lang w:val="en-US" w:eastAsia="zh-CN"/>
        </w:rPr>
      </w:pPr>
    </w:p>
    <w:p>
      <w:pPr>
        <w:spacing w:line="600" w:lineRule="exact"/>
        <w:jc w:val="center"/>
        <w:rPr>
          <w:rFonts w:hint="eastAsia" w:ascii="宋体" w:hAnsi="宋体" w:eastAsia="宋体" w:cs="宋体"/>
          <w:b/>
          <w:bCs/>
          <w:sz w:val="44"/>
          <w:szCs w:val="36"/>
        </w:rPr>
      </w:pPr>
      <w:r>
        <w:rPr>
          <w:rFonts w:hint="eastAsia" w:ascii="宋体" w:hAnsi="宋体" w:cs="宋体"/>
          <w:b/>
          <w:bCs/>
          <w:sz w:val="44"/>
          <w:szCs w:val="36"/>
          <w:lang w:val="en-US" w:eastAsia="zh-CN"/>
        </w:rPr>
        <w:t>南昌市</w:t>
      </w:r>
      <w:r>
        <w:rPr>
          <w:rFonts w:hint="eastAsia" w:ascii="宋体" w:hAnsi="宋体" w:eastAsia="宋体" w:cs="宋体"/>
          <w:b/>
          <w:bCs/>
          <w:sz w:val="44"/>
          <w:szCs w:val="36"/>
          <w:lang w:val="en-US" w:eastAsia="zh-CN"/>
        </w:rPr>
        <w:t>青山湖区</w:t>
      </w:r>
      <w:r>
        <w:rPr>
          <w:rFonts w:hint="eastAsia" w:ascii="宋体" w:hAnsi="宋体" w:cs="宋体"/>
          <w:b/>
          <w:bCs/>
          <w:sz w:val="44"/>
          <w:szCs w:val="36"/>
          <w:lang w:val="en-US" w:eastAsia="zh-CN"/>
        </w:rPr>
        <w:t>市政工程管理所</w:t>
      </w:r>
      <w:r>
        <w:rPr>
          <w:rFonts w:hint="eastAsia" w:ascii="宋体" w:hAnsi="宋体" w:eastAsia="宋体" w:cs="宋体"/>
          <w:b/>
          <w:bCs/>
          <w:sz w:val="44"/>
          <w:szCs w:val="36"/>
        </w:rPr>
        <w:t>2020年度部门决算</w:t>
      </w:r>
    </w:p>
    <w:p>
      <w:pPr>
        <w:spacing w:line="600" w:lineRule="exact"/>
        <w:jc w:val="center"/>
        <w:rPr>
          <w:rFonts w:hint="eastAsia" w:ascii="黑体" w:eastAsia="黑体"/>
          <w:sz w:val="44"/>
          <w:szCs w:val="36"/>
          <w:lang w:eastAsia="zh-CN"/>
        </w:rPr>
      </w:pPr>
    </w:p>
    <w:p>
      <w:pPr>
        <w:spacing w:line="600" w:lineRule="exact"/>
        <w:jc w:val="center"/>
        <w:rPr>
          <w:rFonts w:hint="eastAsia" w:ascii="宋体" w:hAnsi="宋体" w:eastAsia="宋体" w:cs="宋体"/>
          <w:b/>
          <w:bCs/>
          <w:sz w:val="40"/>
          <w:szCs w:val="36"/>
        </w:rPr>
      </w:pPr>
      <w:r>
        <w:rPr>
          <w:rFonts w:hint="eastAsia" w:ascii="宋体" w:hAnsi="宋体" w:eastAsia="宋体" w:cs="宋体"/>
          <w:b/>
          <w:bCs/>
          <w:sz w:val="40"/>
          <w:szCs w:val="36"/>
        </w:rPr>
        <w:t>目    录</w:t>
      </w:r>
    </w:p>
    <w:p>
      <w:pPr>
        <w:widowControl/>
        <w:spacing w:line="600" w:lineRule="exact"/>
        <w:ind w:firstLine="640"/>
        <w:jc w:val="left"/>
        <w:rPr>
          <w:rFonts w:hint="eastAsia" w:ascii="仿宋_GB2312" w:eastAsia="仿宋_GB2312"/>
          <w:sz w:val="32"/>
          <w:szCs w:val="30"/>
        </w:rPr>
      </w:pPr>
    </w:p>
    <w:p>
      <w:pPr>
        <w:widowControl/>
        <w:spacing w:line="600" w:lineRule="exact"/>
        <w:ind w:firstLine="640"/>
        <w:jc w:val="left"/>
        <w:rPr>
          <w:rFonts w:hint="eastAsia" w:ascii="黑体" w:hAnsi="黑体" w:eastAsia="黑体" w:cs="Times New Roman"/>
          <w:sz w:val="32"/>
          <w:szCs w:val="32"/>
        </w:rPr>
      </w:pPr>
      <w:r>
        <w:rPr>
          <w:rFonts w:hint="eastAsia" w:ascii="黑体" w:hAnsi="黑体" w:eastAsia="黑体" w:cs="Times New Roman"/>
          <w:sz w:val="32"/>
          <w:szCs w:val="32"/>
        </w:rPr>
        <w:t xml:space="preserve">第一部分  </w:t>
      </w:r>
      <w:r>
        <w:rPr>
          <w:rFonts w:hint="eastAsia" w:ascii="黑体" w:hAnsi="黑体" w:eastAsia="黑体" w:cs="Times New Roman"/>
          <w:sz w:val="32"/>
          <w:szCs w:val="32"/>
          <w:lang w:eastAsia="zh-CN"/>
        </w:rPr>
        <w:t>南昌市</w:t>
      </w:r>
      <w:bookmarkStart w:id="12" w:name="_GoBack"/>
      <w:bookmarkEnd w:id="12"/>
      <w:r>
        <w:rPr>
          <w:rFonts w:hint="eastAsia" w:ascii="黑体" w:hAnsi="黑体" w:eastAsia="黑体" w:cs="Times New Roman"/>
          <w:sz w:val="32"/>
          <w:szCs w:val="32"/>
          <w:lang w:val="en-US" w:eastAsia="zh-CN"/>
        </w:rPr>
        <w:t>青山湖区市政工程管理所</w:t>
      </w:r>
      <w:r>
        <w:rPr>
          <w:rFonts w:hint="eastAsia" w:ascii="黑体" w:hAnsi="黑体" w:eastAsia="黑体" w:cs="Times New Roman"/>
          <w:sz w:val="32"/>
          <w:szCs w:val="32"/>
        </w:rPr>
        <w:t>概况</w:t>
      </w:r>
    </w:p>
    <w:p>
      <w:pPr>
        <w:widowControl/>
        <w:spacing w:line="600" w:lineRule="exact"/>
        <w:ind w:firstLine="640"/>
        <w:jc w:val="left"/>
        <w:rPr>
          <w:rFonts w:hint="eastAsia" w:ascii="仿宋" w:hAnsi="仿宋" w:eastAsia="仿宋"/>
          <w:sz w:val="32"/>
          <w:szCs w:val="30"/>
        </w:rPr>
      </w:pPr>
      <w:r>
        <w:rPr>
          <w:rFonts w:hint="eastAsia" w:ascii="仿宋_GB2312" w:eastAsia="仿宋_GB2312"/>
          <w:b/>
          <w:sz w:val="32"/>
          <w:szCs w:val="30"/>
        </w:rPr>
        <w:t xml:space="preserve">    </w:t>
      </w:r>
      <w:r>
        <w:rPr>
          <w:rFonts w:hint="eastAsia" w:ascii="仿宋" w:hAnsi="仿宋" w:eastAsia="仿宋"/>
          <w:sz w:val="32"/>
          <w:szCs w:val="30"/>
        </w:rPr>
        <w:t>一、部门主要职责</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二、部门基本情况</w:t>
      </w:r>
    </w:p>
    <w:p>
      <w:pPr>
        <w:widowControl/>
        <w:spacing w:line="600" w:lineRule="exact"/>
        <w:ind w:firstLine="640"/>
        <w:jc w:val="left"/>
        <w:rPr>
          <w:rFonts w:hint="eastAsia" w:ascii="黑体" w:hAnsi="黑体" w:eastAsia="黑体"/>
          <w:sz w:val="32"/>
          <w:szCs w:val="32"/>
        </w:rPr>
      </w:pPr>
      <w:r>
        <w:rPr>
          <w:rFonts w:hint="eastAsia" w:ascii="黑体" w:hAnsi="黑体" w:eastAsia="黑体"/>
          <w:sz w:val="32"/>
          <w:szCs w:val="32"/>
        </w:rPr>
        <w:t>第二部分  2020年度部门决算表</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一、收入支出决算总表</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二、收入决算表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三、支出决算表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四、财政拨款收入支出决算总表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五、一般公共预算财政拨款支出决算表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六、一般公共预算财政拨款基本支出决算表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七、一般公共预算财政拨款“三公”经费支出决算</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表</w:t>
      </w:r>
    </w:p>
    <w:p>
      <w:pPr>
        <w:widowControl/>
        <w:numPr>
          <w:ilvl w:val="0"/>
          <w:numId w:val="1"/>
        </w:numPr>
        <w:spacing w:line="600" w:lineRule="exact"/>
        <w:ind w:left="1280" w:leftChars="0" w:firstLine="0" w:firstLineChars="0"/>
        <w:jc w:val="left"/>
        <w:rPr>
          <w:rFonts w:hint="eastAsia" w:ascii="仿宋" w:hAnsi="仿宋" w:eastAsia="仿宋" w:cs="宋体"/>
          <w:kern w:val="0"/>
          <w:sz w:val="32"/>
          <w:szCs w:val="32"/>
        </w:rPr>
      </w:pPr>
      <w:r>
        <w:rPr>
          <w:rFonts w:hint="eastAsia" w:ascii="仿宋" w:hAnsi="仿宋" w:eastAsia="仿宋" w:cs="宋体"/>
          <w:kern w:val="0"/>
          <w:sz w:val="32"/>
          <w:szCs w:val="32"/>
        </w:rPr>
        <w:t>政府性基金预算财政拨款收入支出决算表</w:t>
      </w:r>
    </w:p>
    <w:p>
      <w:pPr>
        <w:widowControl/>
        <w:numPr>
          <w:ilvl w:val="0"/>
          <w:numId w:val="1"/>
        </w:numPr>
        <w:spacing w:line="600" w:lineRule="exact"/>
        <w:ind w:left="1280" w:leftChars="0" w:firstLine="0" w:firstLineChars="0"/>
        <w:jc w:val="left"/>
        <w:rPr>
          <w:rFonts w:hint="eastAsia" w:ascii="仿宋" w:hAnsi="仿宋" w:eastAsia="仿宋" w:cs="宋体"/>
          <w:kern w:val="0"/>
          <w:sz w:val="32"/>
          <w:szCs w:val="32"/>
        </w:rPr>
      </w:pPr>
      <w:r>
        <w:rPr>
          <w:rFonts w:hint="eastAsia" w:ascii="仿宋" w:hAnsi="仿宋" w:eastAsia="仿宋" w:cs="宋体"/>
          <w:kern w:val="0"/>
          <w:sz w:val="32"/>
          <w:szCs w:val="32"/>
          <w:lang w:val="en-US" w:eastAsia="zh-CN"/>
        </w:rPr>
        <w:t>国有资本经营预算财政拨款支出决算表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w:t>
      </w:r>
      <w:r>
        <w:rPr>
          <w:rFonts w:hint="eastAsia" w:ascii="仿宋" w:hAnsi="仿宋" w:eastAsia="仿宋" w:cs="宋体"/>
          <w:kern w:val="0"/>
          <w:sz w:val="32"/>
          <w:szCs w:val="32"/>
          <w:lang w:val="en-US" w:eastAsia="zh-CN"/>
        </w:rPr>
        <w:t>十</w:t>
      </w:r>
      <w:r>
        <w:rPr>
          <w:rFonts w:hint="eastAsia" w:ascii="仿宋" w:hAnsi="仿宋" w:eastAsia="仿宋" w:cs="宋体"/>
          <w:kern w:val="0"/>
          <w:sz w:val="32"/>
          <w:szCs w:val="32"/>
        </w:rPr>
        <w:t>、国有资产占用情况表</w:t>
      </w:r>
    </w:p>
    <w:p>
      <w:pPr>
        <w:widowControl/>
        <w:spacing w:line="600" w:lineRule="exact"/>
        <w:jc w:val="left"/>
        <w:rPr>
          <w:rFonts w:hint="eastAsia" w:ascii="黑体" w:hAnsi="黑体" w:eastAsia="黑体"/>
          <w:sz w:val="32"/>
          <w:szCs w:val="32"/>
        </w:rPr>
      </w:pPr>
      <w:r>
        <w:rPr>
          <w:rFonts w:hint="eastAsia" w:ascii="仿宋" w:hAnsi="仿宋" w:eastAsia="仿宋" w:cs="宋体"/>
          <w:kern w:val="0"/>
          <w:sz w:val="32"/>
          <w:szCs w:val="32"/>
        </w:rPr>
        <w:t xml:space="preserve">    </w:t>
      </w:r>
      <w:r>
        <w:rPr>
          <w:rFonts w:hint="eastAsia" w:ascii="黑体" w:hAnsi="黑体" w:eastAsia="黑体"/>
          <w:sz w:val="32"/>
          <w:szCs w:val="32"/>
        </w:rPr>
        <w:t>第三部分  2020年度部门决算情况说明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一、收入决算情况说明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二、支出决算情况说明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三、财政拨款支出决算情况说明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四、一般公共预算财政拨款基本支出决算情况说明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五、一般公共预算财政拨款“三公”经费支出决算</w:t>
      </w:r>
    </w:p>
    <w:p>
      <w:pPr>
        <w:widowControl/>
        <w:spacing w:line="600" w:lineRule="exact"/>
        <w:jc w:val="left"/>
        <w:rPr>
          <w:rFonts w:hint="eastAsia" w:ascii="仿宋" w:hAnsi="仿宋" w:eastAsia="仿宋"/>
          <w:sz w:val="32"/>
          <w:szCs w:val="30"/>
        </w:rPr>
      </w:pPr>
      <w:r>
        <w:rPr>
          <w:rFonts w:hint="eastAsia" w:ascii="仿宋" w:hAnsi="仿宋" w:eastAsia="仿宋"/>
          <w:sz w:val="32"/>
          <w:szCs w:val="30"/>
        </w:rPr>
        <w:t xml:space="preserve">    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六、机关运行经费支出情况说明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七、政府采购支出情况说明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八、国有资产占用情况说明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九、预算绩效情况说明</w:t>
      </w:r>
    </w:p>
    <w:p>
      <w:pPr>
        <w:widowControl/>
        <w:spacing w:line="600" w:lineRule="exact"/>
        <w:ind w:firstLine="640"/>
        <w:jc w:val="left"/>
        <w:rPr>
          <w:rFonts w:ascii="仿宋" w:hAnsi="仿宋" w:eastAsia="仿宋"/>
          <w:sz w:val="32"/>
          <w:szCs w:val="30"/>
        </w:rPr>
      </w:pPr>
      <w:r>
        <w:rPr>
          <w:rFonts w:hint="eastAsia" w:ascii="黑体" w:hAnsi="黑体" w:eastAsia="黑体"/>
          <w:sz w:val="32"/>
          <w:szCs w:val="32"/>
        </w:rPr>
        <w:t>第四部分  名词解释</w:t>
      </w: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widowControl/>
        <w:spacing w:line="580" w:lineRule="exact"/>
        <w:jc w:val="center"/>
        <w:rPr>
          <w:rFonts w:hint="eastAsia" w:ascii="宋体" w:hAnsi="宋体"/>
          <w:b/>
          <w:sz w:val="32"/>
          <w:szCs w:val="30"/>
        </w:rPr>
      </w:pPr>
      <w:r>
        <w:rPr>
          <w:rFonts w:hint="eastAsia" w:ascii="宋体" w:hAnsi="宋体"/>
          <w:b/>
          <w:sz w:val="32"/>
          <w:szCs w:val="30"/>
        </w:rPr>
        <w:t xml:space="preserve">第一部分  </w:t>
      </w:r>
      <w:r>
        <w:rPr>
          <w:rFonts w:hint="eastAsia" w:ascii="宋体" w:hAnsi="宋体" w:cs="Times New Roman"/>
          <w:b/>
          <w:sz w:val="32"/>
          <w:szCs w:val="30"/>
          <w:lang w:val="en-US" w:eastAsia="zh-CN"/>
        </w:rPr>
        <w:t>青山湖区市政工程管理所</w:t>
      </w:r>
      <w:r>
        <w:rPr>
          <w:rFonts w:hint="eastAsia" w:ascii="宋体" w:hAnsi="宋体"/>
          <w:b/>
          <w:sz w:val="32"/>
          <w:szCs w:val="30"/>
        </w:rPr>
        <w:t>概况</w:t>
      </w:r>
    </w:p>
    <w:p>
      <w:pPr>
        <w:ind w:firstLine="630"/>
        <w:jc w:val="center"/>
        <w:rPr>
          <w:rFonts w:hint="eastAsia"/>
          <w:sz w:val="32"/>
          <w:szCs w:val="32"/>
        </w:rPr>
      </w:pPr>
    </w:p>
    <w:p>
      <w:pPr>
        <w:ind w:firstLine="630"/>
        <w:jc w:val="left"/>
        <w:rPr>
          <w:rFonts w:hint="eastAsia" w:ascii="黑体" w:hAnsi="黑体" w:eastAsia="黑体"/>
          <w:sz w:val="30"/>
          <w:szCs w:val="30"/>
        </w:rPr>
      </w:pPr>
      <w:r>
        <w:rPr>
          <w:rFonts w:hint="eastAsia" w:ascii="黑体" w:hAnsi="黑体" w:eastAsia="黑体"/>
          <w:sz w:val="30"/>
          <w:szCs w:val="30"/>
        </w:rPr>
        <w:t>一、部门主要职能</w:t>
      </w:r>
    </w:p>
    <w:p>
      <w:pPr>
        <w:widowControl w:val="0"/>
        <w:spacing w:beforeLines="0" w:afterLines="0" w:line="540" w:lineRule="exact"/>
        <w:ind w:firstLine="640" w:firstLineChars="200"/>
        <w:rPr>
          <w:rFonts w:ascii="仿宋" w:hAnsi="仿宋" w:eastAsia="仿宋" w:cs="仿宋"/>
          <w:sz w:val="32"/>
          <w:szCs w:val="32"/>
          <w:lang w:eastAsia="zh-CN"/>
        </w:rPr>
      </w:pPr>
      <w:r>
        <w:rPr>
          <w:rFonts w:hint="eastAsia" w:ascii="仿宋" w:hAnsi="仿宋" w:eastAsia="仿宋" w:cs="仿宋"/>
          <w:sz w:val="32"/>
          <w:szCs w:val="32"/>
          <w:lang w:eastAsia="zh-CN"/>
        </w:rPr>
        <w:t>区管市政道路、桥梁、路灯、排水、部分新式交通隔离护栏等市政基础设施路面、人行道和路沿石破损、坑洼、下沉、塌陷、歪倒、缺失的修补，雨污水井具破损、井座松动、下沉、异响的更换修复和井具清掏、管道疏浚，桥梁的隐患排查、桥面小坑洞和护栏的维修，路灯光源的更换、线路的维修等工作。具体包括：主、次干道共41条约长82.93公里，总面积约为223万平方米，小桥5座，路灯1187盏，检查井6553座，雨水井9196座。</w:t>
      </w:r>
    </w:p>
    <w:p>
      <w:pPr>
        <w:ind w:firstLine="630"/>
        <w:jc w:val="left"/>
        <w:rPr>
          <w:rFonts w:hint="eastAsia" w:ascii="黑体" w:hAnsi="黑体" w:eastAsia="黑体"/>
          <w:sz w:val="30"/>
          <w:szCs w:val="30"/>
        </w:rPr>
      </w:pPr>
      <w:r>
        <w:rPr>
          <w:rFonts w:hint="eastAsia" w:ascii="黑体" w:hAnsi="黑体" w:eastAsia="黑体"/>
          <w:sz w:val="30"/>
          <w:szCs w:val="30"/>
        </w:rPr>
        <w:t>二、部门基本情况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Style w:val="17"/>
          <w:rFonts w:hint="eastAsia" w:ascii="仿宋" w:hAnsi="仿宋" w:eastAsia="仿宋" w:cs="仿宋"/>
          <w:color w:val="444444" w:themeColor="text1"/>
          <w:sz w:val="32"/>
          <w:szCs w:val="32"/>
          <w:lang w:val="en-US" w:eastAsia="zh-CN"/>
          <w14:textFill>
            <w14:solidFill>
              <w14:schemeClr w14:val="tx1"/>
            </w14:solidFill>
          </w14:textFill>
        </w:rPr>
      </w:pPr>
      <w:r>
        <w:rPr>
          <w:rStyle w:val="17"/>
          <w:rFonts w:hint="eastAsia" w:ascii="仿宋" w:hAnsi="仿宋" w:eastAsia="仿宋" w:cs="仿宋"/>
          <w:color w:val="444444" w:themeColor="text1"/>
          <w:sz w:val="32"/>
          <w:szCs w:val="32"/>
          <w:lang w:val="en-US" w:eastAsia="zh-CN"/>
          <w14:textFill>
            <w14:solidFill>
              <w14:schemeClr w14:val="tx1"/>
            </w14:solidFill>
          </w14:textFill>
        </w:rPr>
        <w:t>纳入本套部门决算汇编范围的单位共1个。</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Style w:val="17"/>
          <w:rFonts w:hint="eastAsia" w:ascii="仿宋" w:hAnsi="仿宋" w:eastAsia="仿宋" w:cs="仿宋"/>
          <w:color w:val="444444" w:themeColor="text1"/>
          <w:sz w:val="32"/>
          <w:szCs w:val="32"/>
          <w:lang w:val="en-US" w:eastAsia="zh-CN"/>
          <w14:textFill>
            <w14:solidFill>
              <w14:schemeClr w14:val="tx1"/>
            </w14:solidFill>
          </w14:textFill>
        </w:rPr>
      </w:pPr>
      <w:r>
        <w:rPr>
          <w:rStyle w:val="17"/>
          <w:rFonts w:hint="eastAsia" w:ascii="仿宋" w:hAnsi="仿宋" w:eastAsia="仿宋" w:cs="仿宋"/>
          <w:color w:val="444444" w:themeColor="text1"/>
          <w:sz w:val="32"/>
          <w:szCs w:val="32"/>
          <w:lang w:val="en-US" w:eastAsia="zh-CN"/>
          <w14:textFill>
            <w14:solidFill>
              <w14:schemeClr w14:val="tx1"/>
            </w14:solidFill>
          </w14:textFill>
        </w:rPr>
        <w:t>内设机构3个，分别为办公室、路灯股、设施股；全额拨款事业编制17名；所长（副科级）1名，股级职数3名。其他机构编制事项维持不变。</w:t>
      </w: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ascii="宋体" w:hAnsi="宋体"/>
          <w:b/>
          <w:sz w:val="32"/>
          <w:szCs w:val="32"/>
        </w:rPr>
      </w:pPr>
      <w:r>
        <w:rPr>
          <w:rFonts w:hint="eastAsia" w:ascii="宋体" w:hAnsi="宋体"/>
          <w:b/>
          <w:sz w:val="32"/>
          <w:szCs w:val="32"/>
        </w:rPr>
        <w:t>第二部分  2020年度部门决算表</w:t>
      </w:r>
    </w:p>
    <w:p>
      <w:pPr>
        <w:widowControl/>
        <w:spacing w:line="600" w:lineRule="exact"/>
        <w:ind w:firstLine="640"/>
        <w:jc w:val="center"/>
        <w:rPr>
          <w:rFonts w:hint="eastAsia" w:ascii="宋体" w:hAnsi="宋体"/>
          <w:b/>
          <w:sz w:val="32"/>
          <w:szCs w:val="32"/>
        </w:rPr>
      </w:pPr>
    </w:p>
    <w:p>
      <w:pPr>
        <w:autoSpaceDE w:val="0"/>
        <w:autoSpaceDN w:val="0"/>
        <w:adjustRightInd w:val="0"/>
        <w:spacing w:line="360" w:lineRule="auto"/>
        <w:jc w:val="left"/>
        <w:rPr>
          <w:rFonts w:hint="eastAsia" w:eastAsia="宋体"/>
          <w:szCs w:val="30"/>
          <w:lang w:eastAsia="zh-CN"/>
        </w:rPr>
      </w:pPr>
      <w:r>
        <w:drawing>
          <wp:inline distT="0" distB="0" distL="114300" distR="114300">
            <wp:extent cx="5272405" cy="4310380"/>
            <wp:effectExtent l="0" t="0" r="635" b="2540"/>
            <wp:docPr id="12" name="图片 12" descr="16305482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630548252(1)"/>
                    <pic:cNvPicPr>
                      <a:picLocks noChangeAspect="1"/>
                    </pic:cNvPicPr>
                  </pic:nvPicPr>
                  <pic:blipFill>
                    <a:blip r:embed="rId10"/>
                    <a:stretch>
                      <a:fillRect/>
                    </a:stretch>
                  </pic:blipFill>
                  <pic:spPr>
                    <a:xfrm>
                      <a:off x="0" y="0"/>
                      <a:ext cx="5272405" cy="4310380"/>
                    </a:xfrm>
                    <a:prstGeom prst="rect">
                      <a:avLst/>
                    </a:prstGeom>
                  </pic:spPr>
                </pic:pic>
              </a:graphicData>
            </a:graphic>
          </wp:inline>
        </w:drawing>
      </w:r>
      <w:r>
        <w:rPr>
          <w:rFonts w:hint="eastAsia" w:eastAsia="宋体"/>
          <w:szCs w:val="30"/>
          <w:lang w:eastAsia="zh-CN"/>
        </w:rPr>
        <w:drawing>
          <wp:inline distT="0" distB="0" distL="114300" distR="114300">
            <wp:extent cx="5268595" cy="2120265"/>
            <wp:effectExtent l="0" t="0" r="4445" b="13335"/>
            <wp:docPr id="13" name="图片 13" descr="16305482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630548286(1)"/>
                    <pic:cNvPicPr>
                      <a:picLocks noChangeAspect="1"/>
                    </pic:cNvPicPr>
                  </pic:nvPicPr>
                  <pic:blipFill>
                    <a:blip r:embed="rId11"/>
                    <a:stretch>
                      <a:fillRect/>
                    </a:stretch>
                  </pic:blipFill>
                  <pic:spPr>
                    <a:xfrm>
                      <a:off x="0" y="0"/>
                      <a:ext cx="5268595" cy="2120265"/>
                    </a:xfrm>
                    <a:prstGeom prst="rect">
                      <a:avLst/>
                    </a:prstGeom>
                  </pic:spPr>
                </pic:pic>
              </a:graphicData>
            </a:graphic>
          </wp:inline>
        </w:drawing>
      </w:r>
      <w:r>
        <w:rPr>
          <w:rFonts w:hint="eastAsia" w:eastAsia="宋体"/>
          <w:szCs w:val="30"/>
          <w:lang w:eastAsia="zh-CN"/>
        </w:rPr>
        <w:drawing>
          <wp:inline distT="0" distB="0" distL="114300" distR="114300">
            <wp:extent cx="5269865" cy="1955165"/>
            <wp:effectExtent l="0" t="0" r="3175" b="10795"/>
            <wp:docPr id="14" name="图片 14" descr="16305483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1630548332(1)"/>
                    <pic:cNvPicPr>
                      <a:picLocks noChangeAspect="1"/>
                    </pic:cNvPicPr>
                  </pic:nvPicPr>
                  <pic:blipFill>
                    <a:blip r:embed="rId12"/>
                    <a:stretch>
                      <a:fillRect/>
                    </a:stretch>
                  </pic:blipFill>
                  <pic:spPr>
                    <a:xfrm>
                      <a:off x="0" y="0"/>
                      <a:ext cx="5269865" cy="1955165"/>
                    </a:xfrm>
                    <a:prstGeom prst="rect">
                      <a:avLst/>
                    </a:prstGeom>
                  </pic:spPr>
                </pic:pic>
              </a:graphicData>
            </a:graphic>
          </wp:inline>
        </w:drawing>
      </w: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ascii="仿宋" w:hAnsi="仿宋" w:eastAsia="仿宋" w:cs="仿宋_GB2312"/>
          <w:kern w:val="0"/>
          <w:sz w:val="30"/>
          <w:szCs w:val="30"/>
        </w:rPr>
      </w:pPr>
    </w:p>
    <w:p>
      <w:pPr>
        <w:autoSpaceDE w:val="0"/>
        <w:autoSpaceDN w:val="0"/>
        <w:adjustRightInd w:val="0"/>
        <w:spacing w:line="360" w:lineRule="auto"/>
        <w:jc w:val="left"/>
        <w:rPr>
          <w:rFonts w:hint="eastAsia" w:ascii="仿宋" w:hAnsi="仿宋" w:eastAsia="仿宋" w:cs="仿宋_GB2312"/>
          <w:kern w:val="0"/>
          <w:sz w:val="30"/>
          <w:szCs w:val="30"/>
          <w:lang w:eastAsia="zh-CN"/>
        </w:rPr>
      </w:pPr>
      <w:r>
        <w:rPr>
          <w:rFonts w:hint="eastAsia" w:ascii="仿宋" w:hAnsi="仿宋" w:eastAsia="仿宋" w:cs="仿宋_GB2312"/>
          <w:kern w:val="0"/>
          <w:sz w:val="30"/>
          <w:szCs w:val="30"/>
        </w:rPr>
        <w:t xml:space="preserve"> </w:t>
      </w:r>
      <w:r>
        <w:rPr>
          <w:rFonts w:hint="eastAsia" w:ascii="仿宋" w:hAnsi="仿宋" w:eastAsia="仿宋" w:cs="仿宋_GB2312"/>
          <w:kern w:val="0"/>
          <w:sz w:val="30"/>
          <w:szCs w:val="30"/>
          <w:lang w:eastAsia="zh-CN"/>
        </w:rPr>
        <w:drawing>
          <wp:inline distT="0" distB="0" distL="114300" distR="114300">
            <wp:extent cx="5271770" cy="3362960"/>
            <wp:effectExtent l="0" t="0" r="1270" b="5080"/>
            <wp:docPr id="15" name="图片 15" descr="16305483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630548350(1)"/>
                    <pic:cNvPicPr>
                      <a:picLocks noChangeAspect="1"/>
                    </pic:cNvPicPr>
                  </pic:nvPicPr>
                  <pic:blipFill>
                    <a:blip r:embed="rId13"/>
                    <a:stretch>
                      <a:fillRect/>
                    </a:stretch>
                  </pic:blipFill>
                  <pic:spPr>
                    <a:xfrm>
                      <a:off x="0" y="0"/>
                      <a:ext cx="5271770" cy="3362960"/>
                    </a:xfrm>
                    <a:prstGeom prst="rect">
                      <a:avLst/>
                    </a:prstGeom>
                  </pic:spPr>
                </pic:pic>
              </a:graphicData>
            </a:graphic>
          </wp:inline>
        </w:drawing>
      </w:r>
    </w:p>
    <w:p>
      <w:pPr>
        <w:autoSpaceDE w:val="0"/>
        <w:autoSpaceDN w:val="0"/>
        <w:adjustRightInd w:val="0"/>
        <w:spacing w:line="360" w:lineRule="auto"/>
        <w:jc w:val="left"/>
        <w:rPr>
          <w:rFonts w:hint="eastAsia" w:eastAsia="宋体"/>
          <w:szCs w:val="30"/>
          <w:lang w:eastAsia="zh-CN"/>
        </w:rPr>
      </w:pPr>
      <w:r>
        <w:rPr>
          <w:rFonts w:hint="eastAsia" w:eastAsia="宋体"/>
          <w:szCs w:val="30"/>
          <w:lang w:eastAsia="zh-CN"/>
        </w:rPr>
        <w:drawing>
          <wp:inline distT="0" distB="0" distL="114300" distR="114300">
            <wp:extent cx="5268595" cy="2687320"/>
            <wp:effectExtent l="0" t="0" r="4445" b="10160"/>
            <wp:docPr id="16" name="图片 16" descr="16305483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1630548373(1)"/>
                    <pic:cNvPicPr>
                      <a:picLocks noChangeAspect="1"/>
                    </pic:cNvPicPr>
                  </pic:nvPicPr>
                  <pic:blipFill>
                    <a:blip r:embed="rId14"/>
                    <a:stretch>
                      <a:fillRect/>
                    </a:stretch>
                  </pic:blipFill>
                  <pic:spPr>
                    <a:xfrm>
                      <a:off x="0" y="0"/>
                      <a:ext cx="5268595" cy="2687320"/>
                    </a:xfrm>
                    <a:prstGeom prst="rect">
                      <a:avLst/>
                    </a:prstGeom>
                  </pic:spPr>
                </pic:pic>
              </a:graphicData>
            </a:graphic>
          </wp:inline>
        </w:drawing>
      </w:r>
    </w:p>
    <w:p>
      <w:pPr>
        <w:autoSpaceDE w:val="0"/>
        <w:autoSpaceDN w:val="0"/>
        <w:adjustRightInd w:val="0"/>
        <w:spacing w:line="360" w:lineRule="auto"/>
        <w:jc w:val="left"/>
        <w:rPr>
          <w:rFonts w:hint="eastAsia" w:eastAsia="宋体"/>
          <w:lang w:eastAsia="zh-CN"/>
        </w:rPr>
      </w:pPr>
      <w:r>
        <w:rPr>
          <w:rFonts w:hint="eastAsia" w:eastAsia="宋体"/>
          <w:lang w:eastAsia="zh-CN"/>
        </w:rPr>
        <w:drawing>
          <wp:inline distT="0" distB="0" distL="114300" distR="114300">
            <wp:extent cx="5274310" cy="7284720"/>
            <wp:effectExtent l="0" t="0" r="13970" b="0"/>
            <wp:docPr id="17" name="图片 17" descr="16305484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1630548407(1)"/>
                    <pic:cNvPicPr>
                      <a:picLocks noChangeAspect="1"/>
                    </pic:cNvPicPr>
                  </pic:nvPicPr>
                  <pic:blipFill>
                    <a:blip r:embed="rId15"/>
                    <a:stretch>
                      <a:fillRect/>
                    </a:stretch>
                  </pic:blipFill>
                  <pic:spPr>
                    <a:xfrm>
                      <a:off x="0" y="0"/>
                      <a:ext cx="5274310" cy="7284720"/>
                    </a:xfrm>
                    <a:prstGeom prst="rect">
                      <a:avLst/>
                    </a:prstGeom>
                  </pic:spPr>
                </pic:pic>
              </a:graphicData>
            </a:graphic>
          </wp:inline>
        </w:drawing>
      </w:r>
    </w:p>
    <w:p>
      <w:pPr>
        <w:autoSpaceDE w:val="0"/>
        <w:autoSpaceDN w:val="0"/>
        <w:adjustRightInd w:val="0"/>
        <w:spacing w:line="360" w:lineRule="auto"/>
        <w:jc w:val="left"/>
        <w:rPr>
          <w:rFonts w:hint="eastAsia" w:eastAsia="宋体"/>
          <w:szCs w:val="30"/>
          <w:lang w:eastAsia="zh-CN"/>
        </w:rPr>
      </w:pPr>
      <w:r>
        <w:rPr>
          <w:rFonts w:hint="eastAsia" w:eastAsia="宋体"/>
          <w:szCs w:val="30"/>
          <w:lang w:eastAsia="zh-CN"/>
        </w:rPr>
        <w:drawing>
          <wp:inline distT="0" distB="0" distL="114300" distR="114300">
            <wp:extent cx="5269230" cy="4354830"/>
            <wp:effectExtent l="0" t="0" r="3810" b="3810"/>
            <wp:docPr id="18" name="图片 18" descr="16305484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1630548435(1)"/>
                    <pic:cNvPicPr>
                      <a:picLocks noChangeAspect="1"/>
                    </pic:cNvPicPr>
                  </pic:nvPicPr>
                  <pic:blipFill>
                    <a:blip r:embed="rId16"/>
                    <a:stretch>
                      <a:fillRect/>
                    </a:stretch>
                  </pic:blipFill>
                  <pic:spPr>
                    <a:xfrm>
                      <a:off x="0" y="0"/>
                      <a:ext cx="5269230" cy="4354830"/>
                    </a:xfrm>
                    <a:prstGeom prst="rect">
                      <a:avLst/>
                    </a:prstGeom>
                  </pic:spPr>
                </pic:pic>
              </a:graphicData>
            </a:graphic>
          </wp:inline>
        </w:drawing>
      </w:r>
    </w:p>
    <w:p>
      <w:pPr>
        <w:autoSpaceDE w:val="0"/>
        <w:autoSpaceDN w:val="0"/>
        <w:adjustRightInd w:val="0"/>
        <w:spacing w:line="360" w:lineRule="auto"/>
        <w:jc w:val="left"/>
        <w:rPr>
          <w:rFonts w:hint="eastAsia" w:eastAsia="宋体"/>
          <w:szCs w:val="30"/>
          <w:lang w:eastAsia="zh-CN"/>
        </w:rPr>
      </w:pPr>
      <w:r>
        <w:rPr>
          <w:rFonts w:hint="eastAsia" w:eastAsia="宋体"/>
          <w:szCs w:val="30"/>
          <w:lang w:eastAsia="zh-CN"/>
        </w:rPr>
        <w:drawing>
          <wp:inline distT="0" distB="0" distL="114300" distR="114300">
            <wp:extent cx="5269230" cy="2018030"/>
            <wp:effectExtent l="0" t="0" r="3810" b="8890"/>
            <wp:docPr id="1" name="图片 1" descr="1631586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31586948"/>
                    <pic:cNvPicPr>
                      <a:picLocks noChangeAspect="1"/>
                    </pic:cNvPicPr>
                  </pic:nvPicPr>
                  <pic:blipFill>
                    <a:blip r:embed="rId17"/>
                    <a:stretch>
                      <a:fillRect/>
                    </a:stretch>
                  </pic:blipFill>
                  <pic:spPr>
                    <a:xfrm>
                      <a:off x="0" y="0"/>
                      <a:ext cx="5269230" cy="2018030"/>
                    </a:xfrm>
                    <a:prstGeom prst="rect">
                      <a:avLst/>
                    </a:prstGeom>
                  </pic:spPr>
                </pic:pic>
              </a:graphicData>
            </a:graphic>
          </wp:inline>
        </w:drawing>
      </w:r>
    </w:p>
    <w:p>
      <w:pPr>
        <w:autoSpaceDE w:val="0"/>
        <w:autoSpaceDN w:val="0"/>
        <w:adjustRightInd w:val="0"/>
        <w:spacing w:line="360" w:lineRule="auto"/>
        <w:jc w:val="left"/>
        <w:rPr>
          <w:rFonts w:hint="eastAsia" w:eastAsia="宋体"/>
          <w:szCs w:val="30"/>
          <w:lang w:eastAsia="zh-CN"/>
        </w:rPr>
      </w:pPr>
      <w:r>
        <w:rPr>
          <w:rFonts w:hint="eastAsia" w:eastAsia="宋体"/>
          <w:szCs w:val="30"/>
          <w:lang w:eastAsia="zh-CN"/>
        </w:rPr>
        <w:drawing>
          <wp:inline distT="0" distB="0" distL="114300" distR="114300">
            <wp:extent cx="5269865" cy="1506855"/>
            <wp:effectExtent l="0" t="0" r="3175" b="1905"/>
            <wp:docPr id="2" name="图片 2" descr="1631587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31587010(1)"/>
                    <pic:cNvPicPr>
                      <a:picLocks noChangeAspect="1"/>
                    </pic:cNvPicPr>
                  </pic:nvPicPr>
                  <pic:blipFill>
                    <a:blip r:embed="rId18"/>
                    <a:stretch>
                      <a:fillRect/>
                    </a:stretch>
                  </pic:blipFill>
                  <pic:spPr>
                    <a:xfrm>
                      <a:off x="0" y="0"/>
                      <a:ext cx="5269865" cy="1506855"/>
                    </a:xfrm>
                    <a:prstGeom prst="rect">
                      <a:avLst/>
                    </a:prstGeom>
                  </pic:spPr>
                </pic:pic>
              </a:graphicData>
            </a:graphic>
          </wp:inline>
        </w:drawing>
      </w:r>
    </w:p>
    <w:p>
      <w:pPr>
        <w:autoSpaceDE w:val="0"/>
        <w:autoSpaceDN w:val="0"/>
        <w:adjustRightInd w:val="0"/>
        <w:spacing w:line="360" w:lineRule="auto"/>
        <w:jc w:val="left"/>
        <w:rPr>
          <w:rFonts w:hint="eastAsia" w:eastAsia="宋体"/>
          <w:lang w:eastAsia="zh-CN"/>
        </w:rPr>
      </w:pPr>
      <w:r>
        <w:rPr>
          <w:rFonts w:hint="eastAsia" w:eastAsia="宋体"/>
          <w:lang w:eastAsia="zh-CN"/>
        </w:rPr>
        <w:drawing>
          <wp:inline distT="0" distB="0" distL="114300" distR="114300">
            <wp:extent cx="5273040" cy="2494915"/>
            <wp:effectExtent l="0" t="0" r="0" b="4445"/>
            <wp:docPr id="4" name="图片 4" descr="16315940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31594074(1)"/>
                    <pic:cNvPicPr>
                      <a:picLocks noChangeAspect="1"/>
                    </pic:cNvPicPr>
                  </pic:nvPicPr>
                  <pic:blipFill>
                    <a:blip r:embed="rId19"/>
                    <a:stretch>
                      <a:fillRect/>
                    </a:stretch>
                  </pic:blipFill>
                  <pic:spPr>
                    <a:xfrm>
                      <a:off x="0" y="0"/>
                      <a:ext cx="5273040" cy="2494915"/>
                    </a:xfrm>
                    <a:prstGeom prst="rect">
                      <a:avLst/>
                    </a:prstGeom>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rPr>
          <w:rFonts w:hint="eastAsia"/>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r>
        <w:rPr>
          <w:rFonts w:hint="eastAsia" w:ascii="宋体" w:hAnsi="宋体"/>
          <w:b/>
          <w:sz w:val="32"/>
          <w:szCs w:val="32"/>
        </w:rPr>
        <w:t>第三部分  2020年度部门决算情况说明</w:t>
      </w:r>
    </w:p>
    <w:p>
      <w:pPr>
        <w:ind w:firstLine="630"/>
        <w:jc w:val="left"/>
        <w:rPr>
          <w:rFonts w:hint="eastAsia" w:ascii="仿宋" w:hAnsi="仿宋" w:eastAsia="仿宋"/>
          <w:sz w:val="30"/>
          <w:szCs w:val="30"/>
        </w:rPr>
      </w:pPr>
    </w:p>
    <w:p>
      <w:pPr>
        <w:ind w:firstLine="630"/>
        <w:jc w:val="left"/>
        <w:rPr>
          <w:rFonts w:hint="eastAsia" w:ascii="黑体" w:hAnsi="黑体" w:eastAsia="黑体"/>
          <w:sz w:val="30"/>
          <w:szCs w:val="30"/>
        </w:rPr>
      </w:pPr>
      <w:r>
        <w:rPr>
          <w:rFonts w:hint="eastAsia" w:ascii="黑体" w:hAnsi="黑体" w:eastAsia="黑体"/>
          <w:sz w:val="30"/>
          <w:szCs w:val="30"/>
        </w:rPr>
        <w:t>一、收入决算情况说明</w:t>
      </w:r>
    </w:p>
    <w:p>
      <w:pPr>
        <w:ind w:firstLine="630"/>
        <w:jc w:val="left"/>
        <w:rPr>
          <w:rFonts w:hint="eastAsia" w:ascii="仿宋" w:hAnsi="仿宋" w:eastAsia="仿宋"/>
          <w:sz w:val="30"/>
          <w:szCs w:val="30"/>
          <w:lang w:eastAsia="zh-CN"/>
        </w:rPr>
      </w:pPr>
      <w:r>
        <w:rPr>
          <w:rFonts w:hint="eastAsia" w:ascii="仿宋" w:hAnsi="仿宋" w:eastAsia="仿宋"/>
          <w:sz w:val="30"/>
          <w:szCs w:val="30"/>
        </w:rPr>
        <w:t>本部门2020年度收入总计</w:t>
      </w:r>
      <w:r>
        <w:rPr>
          <w:rFonts w:hint="eastAsia" w:ascii="仿宋" w:hAnsi="仿宋" w:eastAsia="仿宋"/>
          <w:sz w:val="30"/>
          <w:szCs w:val="30"/>
          <w:lang w:val="en-US" w:eastAsia="zh-CN"/>
        </w:rPr>
        <w:t>1671.8</w:t>
      </w:r>
      <w:r>
        <w:rPr>
          <w:rFonts w:hint="eastAsia" w:ascii="仿宋" w:hAnsi="仿宋" w:eastAsia="仿宋"/>
          <w:sz w:val="30"/>
          <w:szCs w:val="30"/>
        </w:rPr>
        <w:t>万元，其中年初结转和结余</w:t>
      </w:r>
      <w:r>
        <w:rPr>
          <w:rFonts w:hint="eastAsia" w:ascii="仿宋" w:hAnsi="仿宋" w:eastAsia="仿宋"/>
          <w:sz w:val="30"/>
          <w:szCs w:val="30"/>
          <w:lang w:val="en-US" w:eastAsia="zh-CN"/>
        </w:rPr>
        <w:t>81.06</w:t>
      </w:r>
      <w:r>
        <w:rPr>
          <w:rFonts w:hint="eastAsia" w:ascii="仿宋" w:hAnsi="仿宋" w:eastAsia="仿宋"/>
          <w:sz w:val="30"/>
          <w:szCs w:val="30"/>
        </w:rPr>
        <w:t>万元，较2019年减少</w:t>
      </w:r>
      <w:r>
        <w:rPr>
          <w:rFonts w:hint="eastAsia" w:ascii="仿宋" w:hAnsi="仿宋" w:eastAsia="仿宋"/>
          <w:sz w:val="30"/>
          <w:szCs w:val="30"/>
          <w:lang w:val="en-US" w:eastAsia="zh-CN"/>
        </w:rPr>
        <w:t>316.31</w:t>
      </w:r>
      <w:r>
        <w:rPr>
          <w:rFonts w:hint="eastAsia" w:ascii="仿宋" w:hAnsi="仿宋" w:eastAsia="仿宋"/>
          <w:sz w:val="30"/>
          <w:szCs w:val="30"/>
        </w:rPr>
        <w:t>万元，下降</w:t>
      </w:r>
      <w:r>
        <w:rPr>
          <w:rFonts w:hint="eastAsia" w:ascii="仿宋" w:hAnsi="仿宋" w:eastAsia="仿宋"/>
          <w:sz w:val="30"/>
          <w:szCs w:val="30"/>
          <w:lang w:val="en-US" w:eastAsia="zh-CN"/>
        </w:rPr>
        <w:t>15.91</w:t>
      </w:r>
      <w:r>
        <w:rPr>
          <w:rFonts w:hint="eastAsia" w:ascii="仿宋" w:hAnsi="仿宋" w:eastAsia="仿宋"/>
          <w:sz w:val="30"/>
          <w:szCs w:val="30"/>
        </w:rPr>
        <w:t>%；本年收入合计</w:t>
      </w:r>
      <w:r>
        <w:rPr>
          <w:rFonts w:hint="eastAsia" w:ascii="仿宋" w:hAnsi="仿宋" w:eastAsia="仿宋"/>
          <w:sz w:val="30"/>
          <w:szCs w:val="30"/>
          <w:lang w:val="en-US" w:eastAsia="zh-CN"/>
        </w:rPr>
        <w:t>1590.74</w:t>
      </w:r>
      <w:r>
        <w:rPr>
          <w:rFonts w:hint="eastAsia" w:ascii="仿宋" w:hAnsi="仿宋" w:eastAsia="仿宋"/>
          <w:sz w:val="30"/>
          <w:szCs w:val="30"/>
        </w:rPr>
        <w:t>万元，较2019年减少</w:t>
      </w:r>
      <w:r>
        <w:rPr>
          <w:rFonts w:hint="eastAsia" w:ascii="仿宋" w:hAnsi="仿宋" w:eastAsia="仿宋"/>
          <w:sz w:val="30"/>
          <w:szCs w:val="30"/>
          <w:lang w:val="en-US" w:eastAsia="zh-CN"/>
        </w:rPr>
        <w:t>102.74</w:t>
      </w:r>
      <w:r>
        <w:rPr>
          <w:rFonts w:hint="eastAsia" w:ascii="仿宋" w:hAnsi="仿宋" w:eastAsia="仿宋"/>
          <w:sz w:val="30"/>
          <w:szCs w:val="30"/>
        </w:rPr>
        <w:t>万元，下降</w:t>
      </w:r>
      <w:r>
        <w:rPr>
          <w:rFonts w:hint="eastAsia" w:ascii="仿宋" w:hAnsi="仿宋" w:eastAsia="仿宋"/>
          <w:sz w:val="30"/>
          <w:szCs w:val="30"/>
          <w:lang w:val="en-US" w:eastAsia="zh-CN"/>
        </w:rPr>
        <w:t>6.07</w:t>
      </w:r>
      <w:r>
        <w:rPr>
          <w:rFonts w:hint="eastAsia" w:ascii="仿宋" w:hAnsi="仿宋" w:eastAsia="仿宋"/>
          <w:sz w:val="30"/>
          <w:szCs w:val="30"/>
        </w:rPr>
        <w:t>%</w:t>
      </w:r>
      <w:r>
        <w:rPr>
          <w:rFonts w:hint="eastAsia" w:ascii="仿宋" w:hAnsi="仿宋" w:eastAsia="仿宋"/>
          <w:sz w:val="30"/>
          <w:szCs w:val="30"/>
          <w:lang w:eastAsia="zh-CN"/>
        </w:rPr>
        <w:t>。</w:t>
      </w:r>
    </w:p>
    <w:p>
      <w:pPr>
        <w:ind w:firstLine="630"/>
        <w:jc w:val="left"/>
        <w:rPr>
          <w:rFonts w:hint="eastAsia" w:ascii="仿宋" w:hAnsi="仿宋" w:eastAsia="仿宋"/>
          <w:sz w:val="30"/>
          <w:szCs w:val="30"/>
        </w:rPr>
      </w:pPr>
      <w:r>
        <w:rPr>
          <w:rFonts w:hint="eastAsia" w:ascii="仿宋" w:hAnsi="仿宋" w:eastAsia="仿宋"/>
          <w:sz w:val="30"/>
          <w:szCs w:val="30"/>
        </w:rPr>
        <w:t>本年收入的具体构成为：财政拨款收入</w:t>
      </w:r>
      <w:r>
        <w:rPr>
          <w:rFonts w:hint="eastAsia" w:ascii="仿宋" w:hAnsi="仿宋" w:eastAsia="仿宋"/>
          <w:sz w:val="30"/>
          <w:szCs w:val="30"/>
          <w:lang w:val="en-US" w:eastAsia="zh-CN"/>
        </w:rPr>
        <w:t>1590.74</w:t>
      </w:r>
      <w:r>
        <w:rPr>
          <w:rFonts w:hint="eastAsia" w:ascii="仿宋" w:hAnsi="仿宋" w:eastAsia="仿宋"/>
          <w:sz w:val="30"/>
          <w:szCs w:val="30"/>
        </w:rPr>
        <w:t>万元，占</w:t>
      </w:r>
      <w:r>
        <w:rPr>
          <w:rFonts w:hint="eastAsia" w:ascii="仿宋" w:hAnsi="仿宋" w:eastAsia="仿宋"/>
          <w:sz w:val="30"/>
          <w:szCs w:val="30"/>
          <w:lang w:val="en-US" w:eastAsia="zh-CN"/>
        </w:rPr>
        <w:t>100</w:t>
      </w:r>
      <w:r>
        <w:rPr>
          <w:rFonts w:hint="eastAsia" w:ascii="仿宋" w:hAnsi="仿宋" w:eastAsia="仿宋"/>
          <w:sz w:val="30"/>
          <w:szCs w:val="30"/>
        </w:rPr>
        <w:t>%；事业收入</w:t>
      </w:r>
      <w:r>
        <w:rPr>
          <w:rFonts w:hint="eastAsia" w:ascii="仿宋" w:hAnsi="仿宋" w:eastAsia="仿宋"/>
          <w:sz w:val="30"/>
          <w:szCs w:val="30"/>
          <w:lang w:val="en-US" w:eastAsia="zh-CN"/>
        </w:rPr>
        <w:t>0</w:t>
      </w:r>
      <w:r>
        <w:rPr>
          <w:rFonts w:hint="eastAsia" w:ascii="仿宋" w:hAnsi="仿宋" w:eastAsia="仿宋"/>
          <w:sz w:val="30"/>
          <w:szCs w:val="30"/>
        </w:rPr>
        <w:t>万元，占</w:t>
      </w:r>
      <w:r>
        <w:rPr>
          <w:rFonts w:hint="eastAsia" w:ascii="仿宋" w:hAnsi="仿宋" w:eastAsia="仿宋"/>
          <w:sz w:val="30"/>
          <w:szCs w:val="30"/>
          <w:lang w:val="en-US" w:eastAsia="zh-CN"/>
        </w:rPr>
        <w:t>0</w:t>
      </w:r>
      <w:r>
        <w:rPr>
          <w:rFonts w:hint="eastAsia" w:ascii="仿宋" w:hAnsi="仿宋" w:eastAsia="仿宋"/>
          <w:sz w:val="30"/>
          <w:szCs w:val="30"/>
        </w:rPr>
        <w:t>%；经营收入</w:t>
      </w:r>
      <w:r>
        <w:rPr>
          <w:rFonts w:hint="eastAsia" w:ascii="仿宋" w:hAnsi="仿宋" w:eastAsia="仿宋"/>
          <w:sz w:val="30"/>
          <w:szCs w:val="30"/>
          <w:lang w:val="en-US" w:eastAsia="zh-CN"/>
        </w:rPr>
        <w:t>0</w:t>
      </w:r>
      <w:r>
        <w:rPr>
          <w:rFonts w:hint="eastAsia" w:ascii="仿宋" w:hAnsi="仿宋" w:eastAsia="仿宋"/>
          <w:sz w:val="30"/>
          <w:szCs w:val="30"/>
        </w:rPr>
        <w:t>万元，占</w:t>
      </w:r>
      <w:r>
        <w:rPr>
          <w:rFonts w:hint="eastAsia" w:ascii="仿宋" w:hAnsi="仿宋" w:eastAsia="仿宋"/>
          <w:sz w:val="30"/>
          <w:szCs w:val="30"/>
          <w:lang w:val="en-US" w:eastAsia="zh-CN"/>
        </w:rPr>
        <w:t>0</w:t>
      </w:r>
      <w:r>
        <w:rPr>
          <w:rFonts w:hint="eastAsia" w:ascii="仿宋" w:hAnsi="仿宋" w:eastAsia="仿宋"/>
          <w:sz w:val="30"/>
          <w:szCs w:val="30"/>
        </w:rPr>
        <w:t>%；其他收入</w:t>
      </w:r>
      <w:r>
        <w:rPr>
          <w:rFonts w:hint="eastAsia" w:ascii="仿宋" w:hAnsi="仿宋" w:eastAsia="仿宋"/>
          <w:sz w:val="30"/>
          <w:szCs w:val="30"/>
          <w:lang w:val="en-US" w:eastAsia="zh-CN"/>
        </w:rPr>
        <w:t>0</w:t>
      </w:r>
      <w:r>
        <w:rPr>
          <w:rFonts w:hint="eastAsia" w:ascii="仿宋" w:hAnsi="仿宋" w:eastAsia="仿宋"/>
          <w:sz w:val="30"/>
          <w:szCs w:val="30"/>
        </w:rPr>
        <w:t>万元，占</w:t>
      </w:r>
      <w:r>
        <w:rPr>
          <w:rFonts w:hint="eastAsia" w:ascii="仿宋" w:hAnsi="仿宋" w:eastAsia="仿宋"/>
          <w:sz w:val="30"/>
          <w:szCs w:val="30"/>
          <w:lang w:val="en-US" w:eastAsia="zh-CN"/>
        </w:rPr>
        <w:t>0</w:t>
      </w:r>
      <w:r>
        <w:rPr>
          <w:rFonts w:hint="eastAsia" w:ascii="仿宋" w:hAnsi="仿宋" w:eastAsia="仿宋"/>
          <w:sz w:val="30"/>
          <w:szCs w:val="30"/>
        </w:rPr>
        <w:t xml:space="preserve">%。  </w:t>
      </w:r>
    </w:p>
    <w:p>
      <w:pPr>
        <w:ind w:firstLine="630"/>
        <w:jc w:val="left"/>
        <w:rPr>
          <w:rFonts w:hint="eastAsia" w:ascii="黑体" w:hAnsi="黑体" w:eastAsia="黑体"/>
          <w:sz w:val="30"/>
          <w:szCs w:val="30"/>
        </w:rPr>
      </w:pPr>
      <w:r>
        <w:rPr>
          <w:rFonts w:hint="eastAsia" w:ascii="黑体" w:hAnsi="黑体" w:eastAsia="黑体"/>
          <w:sz w:val="30"/>
          <w:szCs w:val="30"/>
        </w:rPr>
        <w:t>二、支出决算情况说明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本部门2020年度支出总计</w:t>
      </w:r>
      <w:r>
        <w:rPr>
          <w:rFonts w:hint="eastAsia" w:ascii="仿宋" w:hAnsi="仿宋" w:eastAsia="仿宋"/>
          <w:sz w:val="30"/>
          <w:szCs w:val="30"/>
          <w:lang w:val="en-US" w:eastAsia="zh-CN"/>
        </w:rPr>
        <w:t>1671.8</w:t>
      </w:r>
      <w:r>
        <w:rPr>
          <w:rFonts w:hint="eastAsia" w:ascii="仿宋" w:hAnsi="仿宋" w:eastAsia="仿宋"/>
          <w:sz w:val="30"/>
          <w:szCs w:val="30"/>
        </w:rPr>
        <w:t>万元，其中本年支出合计</w:t>
      </w:r>
      <w:r>
        <w:rPr>
          <w:rFonts w:hint="eastAsia" w:ascii="仿宋" w:hAnsi="仿宋" w:eastAsia="仿宋"/>
          <w:sz w:val="30"/>
          <w:szCs w:val="30"/>
          <w:lang w:val="en-US" w:eastAsia="zh-CN"/>
        </w:rPr>
        <w:t>1497.36</w:t>
      </w:r>
      <w:r>
        <w:rPr>
          <w:rFonts w:hint="eastAsia" w:ascii="仿宋" w:hAnsi="仿宋" w:eastAsia="仿宋"/>
          <w:sz w:val="30"/>
          <w:szCs w:val="30"/>
        </w:rPr>
        <w:t>万元，较2019年减少</w:t>
      </w:r>
      <w:r>
        <w:rPr>
          <w:rFonts w:hint="eastAsia" w:ascii="仿宋" w:hAnsi="仿宋" w:eastAsia="仿宋"/>
          <w:sz w:val="30"/>
          <w:szCs w:val="30"/>
          <w:lang w:val="en-US" w:eastAsia="zh-CN"/>
        </w:rPr>
        <w:t>409.69</w:t>
      </w:r>
      <w:r>
        <w:rPr>
          <w:rFonts w:hint="eastAsia" w:ascii="仿宋" w:hAnsi="仿宋" w:eastAsia="仿宋"/>
          <w:sz w:val="30"/>
          <w:szCs w:val="30"/>
        </w:rPr>
        <w:t>万元，下降</w:t>
      </w:r>
      <w:r>
        <w:rPr>
          <w:rFonts w:hint="eastAsia" w:ascii="仿宋" w:hAnsi="仿宋" w:eastAsia="仿宋"/>
          <w:sz w:val="30"/>
          <w:szCs w:val="30"/>
          <w:lang w:val="en-US" w:eastAsia="zh-CN"/>
        </w:rPr>
        <w:t>21.48</w:t>
      </w:r>
      <w:r>
        <w:rPr>
          <w:rFonts w:hint="eastAsia" w:ascii="仿宋" w:hAnsi="仿宋" w:eastAsia="仿宋"/>
          <w:sz w:val="30"/>
          <w:szCs w:val="30"/>
        </w:rPr>
        <w:t>%；年末结转和结余</w:t>
      </w:r>
      <w:r>
        <w:rPr>
          <w:rFonts w:hint="eastAsia" w:ascii="仿宋" w:hAnsi="仿宋" w:eastAsia="仿宋"/>
          <w:sz w:val="30"/>
          <w:szCs w:val="30"/>
          <w:lang w:val="en-US" w:eastAsia="zh-CN"/>
        </w:rPr>
        <w:t>174.45</w:t>
      </w:r>
      <w:r>
        <w:rPr>
          <w:rFonts w:hint="eastAsia" w:ascii="仿宋" w:hAnsi="仿宋" w:eastAsia="仿宋"/>
          <w:sz w:val="30"/>
          <w:szCs w:val="30"/>
        </w:rPr>
        <w:t>万元，较2019年</w:t>
      </w:r>
      <w:r>
        <w:rPr>
          <w:rFonts w:hint="eastAsia" w:ascii="仿宋" w:hAnsi="仿宋" w:eastAsia="仿宋"/>
          <w:sz w:val="30"/>
          <w:szCs w:val="30"/>
          <w:lang w:eastAsia="zh-CN"/>
        </w:rPr>
        <w:t>增加</w:t>
      </w:r>
      <w:r>
        <w:rPr>
          <w:rFonts w:hint="eastAsia" w:ascii="仿宋" w:hAnsi="仿宋" w:eastAsia="仿宋"/>
          <w:sz w:val="30"/>
          <w:szCs w:val="30"/>
          <w:lang w:val="en-US" w:eastAsia="zh-CN"/>
        </w:rPr>
        <w:t>93.39</w:t>
      </w:r>
      <w:r>
        <w:rPr>
          <w:rFonts w:hint="eastAsia" w:ascii="仿宋" w:hAnsi="仿宋" w:eastAsia="仿宋"/>
          <w:sz w:val="30"/>
          <w:szCs w:val="30"/>
        </w:rPr>
        <w:t>万元，</w:t>
      </w:r>
      <w:r>
        <w:rPr>
          <w:rFonts w:hint="eastAsia" w:ascii="仿宋" w:hAnsi="仿宋" w:eastAsia="仿宋"/>
          <w:sz w:val="30"/>
          <w:szCs w:val="30"/>
          <w:lang w:eastAsia="zh-CN"/>
        </w:rPr>
        <w:t>增长</w:t>
      </w:r>
      <w:r>
        <w:rPr>
          <w:rFonts w:hint="eastAsia" w:ascii="仿宋" w:hAnsi="仿宋" w:eastAsia="仿宋"/>
          <w:sz w:val="30"/>
          <w:szCs w:val="30"/>
          <w:lang w:val="en-US" w:eastAsia="zh-CN"/>
        </w:rPr>
        <w:t>115.21</w:t>
      </w:r>
      <w:r>
        <w:rPr>
          <w:rFonts w:hint="eastAsia" w:ascii="仿宋" w:hAnsi="仿宋" w:eastAsia="仿宋"/>
          <w:sz w:val="30"/>
          <w:szCs w:val="30"/>
        </w:rPr>
        <w:t>%。</w:t>
      </w:r>
    </w:p>
    <w:p>
      <w:pPr>
        <w:ind w:firstLine="630"/>
        <w:jc w:val="left"/>
        <w:rPr>
          <w:rFonts w:hint="eastAsia" w:ascii="仿宋" w:hAnsi="仿宋" w:eastAsia="仿宋"/>
          <w:sz w:val="30"/>
          <w:szCs w:val="30"/>
        </w:rPr>
      </w:pPr>
      <w:r>
        <w:rPr>
          <w:rFonts w:hint="eastAsia" w:ascii="仿宋" w:hAnsi="仿宋" w:eastAsia="仿宋"/>
          <w:sz w:val="30"/>
          <w:szCs w:val="30"/>
        </w:rPr>
        <w:t>本年支出的具体构成为：基本支出</w:t>
      </w:r>
      <w:r>
        <w:rPr>
          <w:rFonts w:hint="eastAsia" w:ascii="仿宋" w:hAnsi="仿宋" w:eastAsia="仿宋"/>
          <w:sz w:val="30"/>
          <w:szCs w:val="30"/>
          <w:lang w:val="en-US" w:eastAsia="zh-CN"/>
        </w:rPr>
        <w:t>356</w:t>
      </w:r>
      <w:r>
        <w:rPr>
          <w:rFonts w:hint="eastAsia" w:ascii="仿宋" w:hAnsi="仿宋" w:eastAsia="仿宋"/>
          <w:sz w:val="30"/>
          <w:szCs w:val="30"/>
        </w:rPr>
        <w:t>万元，占</w:t>
      </w:r>
      <w:r>
        <w:rPr>
          <w:rFonts w:hint="eastAsia" w:ascii="仿宋" w:hAnsi="仿宋" w:eastAsia="仿宋"/>
          <w:sz w:val="30"/>
          <w:szCs w:val="30"/>
          <w:lang w:val="en-US" w:eastAsia="zh-CN"/>
        </w:rPr>
        <w:t>23.78</w:t>
      </w:r>
      <w:r>
        <w:rPr>
          <w:rFonts w:hint="eastAsia" w:ascii="仿宋" w:hAnsi="仿宋" w:eastAsia="仿宋"/>
          <w:sz w:val="30"/>
          <w:szCs w:val="30"/>
        </w:rPr>
        <w:t>%；项目支出</w:t>
      </w:r>
      <w:r>
        <w:rPr>
          <w:rFonts w:hint="eastAsia" w:ascii="仿宋" w:hAnsi="仿宋" w:eastAsia="仿宋"/>
          <w:sz w:val="30"/>
          <w:szCs w:val="30"/>
          <w:lang w:val="en-US" w:eastAsia="zh-CN"/>
        </w:rPr>
        <w:t>1141.36</w:t>
      </w:r>
      <w:r>
        <w:rPr>
          <w:rFonts w:hint="eastAsia" w:ascii="仿宋" w:hAnsi="仿宋" w:eastAsia="仿宋"/>
          <w:sz w:val="30"/>
          <w:szCs w:val="30"/>
        </w:rPr>
        <w:t>万元，占</w:t>
      </w:r>
      <w:r>
        <w:rPr>
          <w:rFonts w:hint="eastAsia" w:ascii="仿宋" w:hAnsi="仿宋" w:eastAsia="仿宋"/>
          <w:sz w:val="30"/>
          <w:szCs w:val="30"/>
          <w:lang w:val="en-US" w:eastAsia="zh-CN"/>
        </w:rPr>
        <w:t>76.22</w:t>
      </w:r>
      <w:r>
        <w:rPr>
          <w:rFonts w:hint="eastAsia" w:ascii="仿宋" w:hAnsi="仿宋" w:eastAsia="仿宋"/>
          <w:sz w:val="30"/>
          <w:szCs w:val="30"/>
        </w:rPr>
        <w:t>%；经营支出</w:t>
      </w:r>
      <w:r>
        <w:rPr>
          <w:rFonts w:hint="eastAsia" w:ascii="仿宋" w:hAnsi="仿宋" w:eastAsia="仿宋"/>
          <w:sz w:val="30"/>
          <w:szCs w:val="30"/>
          <w:lang w:val="en-US" w:eastAsia="zh-CN"/>
        </w:rPr>
        <w:t>0</w:t>
      </w:r>
      <w:r>
        <w:rPr>
          <w:rFonts w:hint="eastAsia" w:ascii="仿宋" w:hAnsi="仿宋" w:eastAsia="仿宋"/>
          <w:sz w:val="30"/>
          <w:szCs w:val="30"/>
        </w:rPr>
        <w:t>万元，占</w:t>
      </w:r>
      <w:r>
        <w:rPr>
          <w:rFonts w:hint="eastAsia" w:ascii="仿宋" w:hAnsi="仿宋" w:eastAsia="仿宋"/>
          <w:sz w:val="30"/>
          <w:szCs w:val="30"/>
          <w:lang w:val="en-US" w:eastAsia="zh-CN"/>
        </w:rPr>
        <w:t>0</w:t>
      </w:r>
      <w:r>
        <w:rPr>
          <w:rFonts w:hint="eastAsia" w:ascii="仿宋" w:hAnsi="仿宋" w:eastAsia="仿宋"/>
          <w:sz w:val="30"/>
          <w:szCs w:val="30"/>
        </w:rPr>
        <w:t>%；其他支出（对附属单位补助支出、上缴上级支出）</w:t>
      </w:r>
      <w:r>
        <w:rPr>
          <w:rFonts w:hint="eastAsia" w:ascii="仿宋" w:hAnsi="仿宋" w:eastAsia="仿宋"/>
          <w:sz w:val="30"/>
          <w:szCs w:val="30"/>
          <w:lang w:val="en-US" w:eastAsia="zh-CN"/>
        </w:rPr>
        <w:t>0</w:t>
      </w:r>
      <w:r>
        <w:rPr>
          <w:rFonts w:hint="eastAsia" w:ascii="仿宋" w:hAnsi="仿宋" w:eastAsia="仿宋"/>
          <w:sz w:val="30"/>
          <w:szCs w:val="30"/>
        </w:rPr>
        <w:t>万元，占</w:t>
      </w:r>
      <w:r>
        <w:rPr>
          <w:rFonts w:hint="eastAsia" w:ascii="仿宋" w:hAnsi="仿宋" w:eastAsia="仿宋"/>
          <w:sz w:val="30"/>
          <w:szCs w:val="30"/>
          <w:lang w:val="en-US" w:eastAsia="zh-CN"/>
        </w:rPr>
        <w:t>0</w:t>
      </w:r>
      <w:r>
        <w:rPr>
          <w:rFonts w:hint="eastAsia" w:ascii="仿宋" w:hAnsi="仿宋" w:eastAsia="仿宋"/>
          <w:sz w:val="30"/>
          <w:szCs w:val="30"/>
        </w:rPr>
        <w:t>%。</w:t>
      </w:r>
    </w:p>
    <w:p>
      <w:pPr>
        <w:ind w:firstLine="630"/>
        <w:jc w:val="left"/>
        <w:rPr>
          <w:rFonts w:hint="eastAsia" w:ascii="黑体" w:hAnsi="黑体" w:eastAsia="黑体"/>
          <w:sz w:val="30"/>
          <w:szCs w:val="30"/>
        </w:rPr>
      </w:pPr>
      <w:r>
        <w:rPr>
          <w:rFonts w:hint="eastAsia" w:ascii="黑体" w:hAnsi="黑体" w:eastAsia="黑体"/>
          <w:sz w:val="30"/>
          <w:szCs w:val="30"/>
        </w:rPr>
        <w:t>三、财政拨款支出决算情况说明</w:t>
      </w:r>
    </w:p>
    <w:p>
      <w:pPr>
        <w:ind w:firstLine="630"/>
        <w:jc w:val="left"/>
        <w:rPr>
          <w:rFonts w:hint="eastAsia" w:ascii="仿宋" w:hAnsi="仿宋" w:eastAsia="仿宋"/>
          <w:sz w:val="30"/>
          <w:szCs w:val="30"/>
          <w:highlight w:val="none"/>
        </w:rPr>
      </w:pPr>
      <w:r>
        <w:rPr>
          <w:rFonts w:hint="eastAsia" w:ascii="仿宋" w:hAnsi="仿宋" w:eastAsia="仿宋"/>
          <w:sz w:val="30"/>
          <w:szCs w:val="30"/>
          <w:highlight w:val="none"/>
        </w:rPr>
        <w:t>本部门2020年度财政拨款本年支出年初预算数为</w:t>
      </w:r>
      <w:r>
        <w:rPr>
          <w:rFonts w:hint="eastAsia" w:ascii="仿宋" w:hAnsi="仿宋" w:eastAsia="仿宋"/>
          <w:sz w:val="30"/>
          <w:szCs w:val="30"/>
          <w:highlight w:val="none"/>
          <w:lang w:val="en-US" w:eastAsia="zh-CN"/>
        </w:rPr>
        <w:t>1497.36</w:t>
      </w:r>
      <w:r>
        <w:rPr>
          <w:rFonts w:hint="eastAsia" w:ascii="仿宋" w:hAnsi="仿宋" w:eastAsia="仿宋"/>
          <w:sz w:val="30"/>
          <w:szCs w:val="30"/>
          <w:highlight w:val="none"/>
        </w:rPr>
        <w:t>万元，决算数为</w:t>
      </w:r>
      <w:r>
        <w:rPr>
          <w:rFonts w:hint="eastAsia" w:ascii="仿宋" w:hAnsi="仿宋" w:eastAsia="仿宋"/>
          <w:sz w:val="30"/>
          <w:szCs w:val="30"/>
          <w:highlight w:val="none"/>
          <w:lang w:val="en-US" w:eastAsia="zh-CN"/>
        </w:rPr>
        <w:t>1497.36</w:t>
      </w:r>
      <w:r>
        <w:rPr>
          <w:rFonts w:hint="eastAsia" w:ascii="仿宋" w:hAnsi="仿宋" w:eastAsia="仿宋"/>
          <w:sz w:val="30"/>
          <w:szCs w:val="30"/>
          <w:highlight w:val="none"/>
        </w:rPr>
        <w:t>万元，完成年初预算的</w:t>
      </w:r>
      <w:r>
        <w:rPr>
          <w:rFonts w:hint="eastAsia" w:ascii="仿宋" w:hAnsi="仿宋" w:eastAsia="仿宋"/>
          <w:sz w:val="30"/>
          <w:szCs w:val="30"/>
          <w:highlight w:val="none"/>
          <w:lang w:val="en-US" w:eastAsia="zh-CN"/>
        </w:rPr>
        <w:t>100</w:t>
      </w:r>
      <w:r>
        <w:rPr>
          <w:rFonts w:hint="eastAsia" w:ascii="仿宋" w:hAnsi="仿宋" w:eastAsia="仿宋"/>
          <w:sz w:val="30"/>
          <w:szCs w:val="30"/>
          <w:highlight w:val="none"/>
        </w:rPr>
        <w:t>%。其中：</w:t>
      </w:r>
    </w:p>
    <w:p>
      <w:pPr>
        <w:ind w:firstLine="630"/>
        <w:jc w:val="left"/>
        <w:rPr>
          <w:rFonts w:hint="eastAsia" w:ascii="仿宋" w:hAnsi="仿宋" w:eastAsia="仿宋"/>
          <w:sz w:val="30"/>
          <w:szCs w:val="30"/>
          <w:highlight w:val="none"/>
        </w:rPr>
      </w:pPr>
      <w:r>
        <w:rPr>
          <w:rFonts w:hint="eastAsia" w:ascii="仿宋" w:hAnsi="仿宋" w:eastAsia="仿宋"/>
          <w:sz w:val="30"/>
          <w:szCs w:val="30"/>
          <w:highlight w:val="none"/>
          <w:lang w:eastAsia="zh-CN"/>
        </w:rPr>
        <w:t>城乡社区</w:t>
      </w:r>
      <w:r>
        <w:rPr>
          <w:rFonts w:hint="eastAsia" w:ascii="仿宋" w:hAnsi="仿宋" w:eastAsia="仿宋"/>
          <w:sz w:val="30"/>
          <w:szCs w:val="30"/>
          <w:highlight w:val="none"/>
        </w:rPr>
        <w:t>支出年初预算数为</w:t>
      </w:r>
      <w:r>
        <w:rPr>
          <w:rFonts w:hint="eastAsia" w:ascii="仿宋" w:hAnsi="仿宋" w:eastAsia="仿宋"/>
          <w:sz w:val="30"/>
          <w:szCs w:val="30"/>
          <w:highlight w:val="none"/>
          <w:lang w:val="en-US" w:eastAsia="zh-CN"/>
        </w:rPr>
        <w:t>1497.36</w:t>
      </w:r>
      <w:r>
        <w:rPr>
          <w:rFonts w:hint="eastAsia" w:ascii="仿宋" w:hAnsi="仿宋" w:eastAsia="仿宋"/>
          <w:sz w:val="30"/>
          <w:szCs w:val="30"/>
          <w:highlight w:val="none"/>
        </w:rPr>
        <w:t>万元，决算数为</w:t>
      </w:r>
      <w:r>
        <w:rPr>
          <w:rFonts w:hint="eastAsia" w:ascii="仿宋" w:hAnsi="仿宋" w:eastAsia="仿宋"/>
          <w:sz w:val="30"/>
          <w:szCs w:val="30"/>
          <w:highlight w:val="none"/>
          <w:lang w:val="en-US" w:eastAsia="zh-CN"/>
        </w:rPr>
        <w:t>1497.36</w:t>
      </w:r>
      <w:r>
        <w:rPr>
          <w:rFonts w:hint="eastAsia" w:ascii="仿宋" w:hAnsi="仿宋" w:eastAsia="仿宋"/>
          <w:sz w:val="30"/>
          <w:szCs w:val="30"/>
          <w:highlight w:val="none"/>
        </w:rPr>
        <w:t>万元，完成年初预算的</w:t>
      </w:r>
      <w:r>
        <w:rPr>
          <w:rFonts w:hint="eastAsia" w:ascii="仿宋" w:hAnsi="仿宋" w:eastAsia="仿宋"/>
          <w:sz w:val="30"/>
          <w:szCs w:val="30"/>
          <w:highlight w:val="none"/>
          <w:lang w:val="en-US" w:eastAsia="zh-CN"/>
        </w:rPr>
        <w:t>100</w:t>
      </w:r>
      <w:r>
        <w:rPr>
          <w:rFonts w:hint="eastAsia" w:ascii="仿宋" w:hAnsi="仿宋" w:eastAsia="仿宋"/>
          <w:sz w:val="30"/>
          <w:szCs w:val="30"/>
          <w:highlight w:val="none"/>
        </w:rPr>
        <w:t>%。</w:t>
      </w:r>
    </w:p>
    <w:p>
      <w:pPr>
        <w:ind w:firstLine="585"/>
        <w:jc w:val="left"/>
        <w:rPr>
          <w:rFonts w:hint="eastAsia" w:ascii="黑体" w:hAnsi="黑体" w:eastAsia="黑体"/>
          <w:sz w:val="30"/>
          <w:szCs w:val="30"/>
        </w:rPr>
      </w:pPr>
      <w:r>
        <w:rPr>
          <w:rFonts w:hint="eastAsia" w:ascii="黑体" w:hAnsi="黑体" w:eastAsia="黑体"/>
          <w:sz w:val="30"/>
          <w:szCs w:val="30"/>
        </w:rPr>
        <w:t>四、一般公共预算财政拨款基本支出决算情况说明</w:t>
      </w:r>
    </w:p>
    <w:p>
      <w:pPr>
        <w:ind w:firstLine="585"/>
        <w:jc w:val="left"/>
        <w:rPr>
          <w:rFonts w:hint="eastAsia" w:ascii="仿宋" w:hAnsi="仿宋" w:eastAsia="仿宋"/>
          <w:sz w:val="30"/>
          <w:szCs w:val="30"/>
        </w:rPr>
      </w:pPr>
      <w:r>
        <w:rPr>
          <w:rFonts w:hint="eastAsia" w:ascii="仿宋" w:hAnsi="仿宋" w:eastAsia="仿宋"/>
          <w:sz w:val="30"/>
          <w:szCs w:val="30"/>
        </w:rPr>
        <w:t>本部门2020年度一般公共预算财政拨款基本支出</w:t>
      </w:r>
      <w:r>
        <w:rPr>
          <w:rFonts w:hint="eastAsia" w:ascii="仿宋" w:hAnsi="仿宋" w:eastAsia="仿宋"/>
          <w:sz w:val="30"/>
          <w:szCs w:val="30"/>
          <w:lang w:val="en-US" w:eastAsia="zh-CN"/>
        </w:rPr>
        <w:t>1497.36</w:t>
      </w:r>
      <w:r>
        <w:rPr>
          <w:rFonts w:hint="eastAsia" w:ascii="仿宋" w:hAnsi="仿宋" w:eastAsia="仿宋"/>
          <w:sz w:val="30"/>
          <w:szCs w:val="30"/>
        </w:rPr>
        <w:t>万元，其中：</w:t>
      </w:r>
    </w:p>
    <w:p>
      <w:pPr>
        <w:ind w:firstLine="585"/>
        <w:jc w:val="left"/>
        <w:rPr>
          <w:rFonts w:hint="eastAsia" w:ascii="仿宋" w:hAnsi="仿宋" w:eastAsia="仿宋"/>
          <w:sz w:val="30"/>
          <w:szCs w:val="30"/>
        </w:rPr>
      </w:pPr>
      <w:r>
        <w:rPr>
          <w:rFonts w:hint="eastAsia" w:ascii="仿宋" w:hAnsi="仿宋" w:eastAsia="仿宋"/>
          <w:sz w:val="30"/>
          <w:szCs w:val="30"/>
        </w:rPr>
        <w:t xml:space="preserve">（一）工资福利支出 </w:t>
      </w:r>
      <w:r>
        <w:rPr>
          <w:rFonts w:hint="eastAsia" w:ascii="仿宋" w:hAnsi="仿宋" w:eastAsia="仿宋"/>
          <w:sz w:val="30"/>
          <w:szCs w:val="30"/>
          <w:lang w:val="en-US" w:eastAsia="zh-CN"/>
        </w:rPr>
        <w:t>344</w:t>
      </w:r>
      <w:r>
        <w:rPr>
          <w:rFonts w:hint="eastAsia" w:ascii="仿宋" w:hAnsi="仿宋" w:eastAsia="仿宋"/>
          <w:sz w:val="30"/>
          <w:szCs w:val="30"/>
        </w:rPr>
        <w:t>万元，较2019年</w:t>
      </w:r>
      <w:r>
        <w:rPr>
          <w:rFonts w:hint="eastAsia" w:ascii="仿宋" w:hAnsi="仿宋" w:eastAsia="仿宋"/>
          <w:sz w:val="30"/>
          <w:szCs w:val="30"/>
          <w:lang w:eastAsia="zh-CN"/>
        </w:rPr>
        <w:t>减少</w:t>
      </w:r>
      <w:r>
        <w:rPr>
          <w:rFonts w:hint="eastAsia" w:ascii="仿宋" w:hAnsi="仿宋" w:eastAsia="仿宋"/>
          <w:sz w:val="30"/>
          <w:szCs w:val="30"/>
          <w:lang w:val="en-US" w:eastAsia="zh-CN"/>
        </w:rPr>
        <w:t>3.32</w:t>
      </w:r>
      <w:r>
        <w:rPr>
          <w:rFonts w:hint="eastAsia" w:ascii="仿宋" w:hAnsi="仿宋" w:eastAsia="仿宋"/>
          <w:sz w:val="30"/>
          <w:szCs w:val="30"/>
        </w:rPr>
        <w:t>万元，</w:t>
      </w:r>
      <w:r>
        <w:rPr>
          <w:rFonts w:hint="eastAsia" w:ascii="仿宋" w:hAnsi="仿宋" w:eastAsia="仿宋"/>
          <w:sz w:val="30"/>
          <w:szCs w:val="30"/>
          <w:lang w:eastAsia="zh-CN"/>
        </w:rPr>
        <w:t>下降</w:t>
      </w:r>
      <w:r>
        <w:rPr>
          <w:rFonts w:hint="eastAsia" w:ascii="仿宋" w:hAnsi="仿宋" w:eastAsia="仿宋"/>
          <w:sz w:val="30"/>
          <w:szCs w:val="30"/>
          <w:lang w:val="en-US" w:eastAsia="zh-CN"/>
        </w:rPr>
        <w:t>0.97</w:t>
      </w:r>
      <w:r>
        <w:rPr>
          <w:rFonts w:hint="eastAsia" w:ascii="仿宋" w:hAnsi="仿宋" w:eastAsia="仿宋"/>
          <w:sz w:val="30"/>
          <w:szCs w:val="30"/>
        </w:rPr>
        <w:t>%。</w:t>
      </w:r>
    </w:p>
    <w:p>
      <w:pPr>
        <w:ind w:firstLine="585"/>
        <w:jc w:val="left"/>
        <w:rPr>
          <w:rFonts w:hint="eastAsia" w:ascii="仿宋" w:hAnsi="仿宋" w:eastAsia="仿宋"/>
          <w:sz w:val="30"/>
          <w:szCs w:val="30"/>
        </w:rPr>
      </w:pPr>
      <w:r>
        <w:rPr>
          <w:rFonts w:hint="eastAsia" w:ascii="仿宋" w:hAnsi="仿宋" w:eastAsia="仿宋"/>
          <w:sz w:val="30"/>
          <w:szCs w:val="30"/>
        </w:rPr>
        <w:t>（二）商品和服务支出</w:t>
      </w:r>
      <w:r>
        <w:rPr>
          <w:rFonts w:hint="eastAsia" w:ascii="仿宋" w:hAnsi="仿宋" w:eastAsia="仿宋"/>
          <w:sz w:val="30"/>
          <w:szCs w:val="30"/>
          <w:lang w:val="en-US" w:eastAsia="zh-CN"/>
        </w:rPr>
        <w:t>12</w:t>
      </w:r>
      <w:r>
        <w:rPr>
          <w:rFonts w:hint="eastAsia" w:ascii="仿宋" w:hAnsi="仿宋" w:eastAsia="仿宋"/>
          <w:sz w:val="30"/>
          <w:szCs w:val="30"/>
        </w:rPr>
        <w:t>万元，较2019年减少</w:t>
      </w:r>
      <w:r>
        <w:rPr>
          <w:rFonts w:hint="eastAsia" w:ascii="仿宋" w:hAnsi="仿宋" w:eastAsia="仿宋"/>
          <w:sz w:val="30"/>
          <w:szCs w:val="30"/>
          <w:lang w:val="en-US" w:eastAsia="zh-CN"/>
        </w:rPr>
        <w:t>2.19</w:t>
      </w:r>
      <w:r>
        <w:rPr>
          <w:rFonts w:hint="eastAsia" w:ascii="仿宋" w:hAnsi="仿宋" w:eastAsia="仿宋"/>
          <w:sz w:val="30"/>
          <w:szCs w:val="30"/>
        </w:rPr>
        <w:t>万元，下降</w:t>
      </w:r>
      <w:r>
        <w:rPr>
          <w:rFonts w:hint="eastAsia" w:ascii="仿宋" w:hAnsi="仿宋" w:eastAsia="仿宋"/>
          <w:sz w:val="30"/>
          <w:szCs w:val="30"/>
          <w:lang w:val="en-US" w:eastAsia="zh-CN"/>
        </w:rPr>
        <w:t>15.43</w:t>
      </w:r>
      <w:r>
        <w:rPr>
          <w:rFonts w:hint="eastAsia" w:ascii="仿宋" w:hAnsi="仿宋" w:eastAsia="仿宋"/>
          <w:sz w:val="30"/>
          <w:szCs w:val="30"/>
        </w:rPr>
        <w:t>%。</w:t>
      </w:r>
    </w:p>
    <w:p>
      <w:pPr>
        <w:ind w:firstLine="585"/>
        <w:jc w:val="left"/>
        <w:rPr>
          <w:rFonts w:hint="eastAsia" w:ascii="仿宋" w:hAnsi="仿宋" w:eastAsia="仿宋"/>
          <w:sz w:val="30"/>
          <w:szCs w:val="30"/>
        </w:rPr>
      </w:pPr>
      <w:r>
        <w:rPr>
          <w:rFonts w:hint="eastAsia" w:ascii="仿宋" w:hAnsi="仿宋" w:eastAsia="仿宋"/>
          <w:sz w:val="30"/>
          <w:szCs w:val="30"/>
        </w:rPr>
        <w:t>（三）对个人和家庭补助支出</w:t>
      </w:r>
      <w:r>
        <w:rPr>
          <w:rFonts w:hint="eastAsia" w:ascii="仿宋" w:hAnsi="仿宋" w:eastAsia="仿宋"/>
          <w:sz w:val="30"/>
          <w:szCs w:val="30"/>
          <w:lang w:val="en-US" w:eastAsia="zh-CN"/>
        </w:rPr>
        <w:t>0</w:t>
      </w:r>
      <w:r>
        <w:rPr>
          <w:rFonts w:hint="eastAsia" w:ascii="仿宋" w:hAnsi="仿宋" w:eastAsia="仿宋"/>
          <w:sz w:val="30"/>
          <w:szCs w:val="30"/>
        </w:rPr>
        <w:t>万元，较2019年</w:t>
      </w:r>
      <w:r>
        <w:rPr>
          <w:rFonts w:hint="eastAsia" w:ascii="仿宋" w:hAnsi="仿宋" w:eastAsia="仿宋"/>
          <w:sz w:val="30"/>
          <w:szCs w:val="30"/>
          <w:lang w:eastAsia="zh-CN"/>
        </w:rPr>
        <w:t>减少</w:t>
      </w:r>
      <w:r>
        <w:rPr>
          <w:rFonts w:hint="eastAsia" w:ascii="仿宋" w:hAnsi="仿宋" w:eastAsia="仿宋"/>
          <w:sz w:val="30"/>
          <w:szCs w:val="30"/>
          <w:lang w:val="en-US" w:eastAsia="zh-CN"/>
        </w:rPr>
        <w:t>3.57</w:t>
      </w:r>
      <w:r>
        <w:rPr>
          <w:rFonts w:hint="eastAsia" w:ascii="仿宋" w:hAnsi="仿宋" w:eastAsia="仿宋"/>
          <w:sz w:val="30"/>
          <w:szCs w:val="30"/>
        </w:rPr>
        <w:t>万元，</w:t>
      </w:r>
      <w:r>
        <w:rPr>
          <w:rFonts w:hint="eastAsia" w:ascii="仿宋" w:hAnsi="仿宋" w:eastAsia="仿宋"/>
          <w:sz w:val="30"/>
          <w:szCs w:val="30"/>
          <w:lang w:eastAsia="zh-CN"/>
        </w:rPr>
        <w:t>下降</w:t>
      </w:r>
      <w:r>
        <w:rPr>
          <w:rFonts w:hint="eastAsia" w:ascii="仿宋" w:hAnsi="仿宋" w:eastAsia="仿宋"/>
          <w:sz w:val="30"/>
          <w:szCs w:val="30"/>
          <w:lang w:val="en-US" w:eastAsia="zh-CN"/>
        </w:rPr>
        <w:t>100</w:t>
      </w:r>
      <w:r>
        <w:rPr>
          <w:rFonts w:hint="eastAsia" w:ascii="仿宋" w:hAnsi="仿宋" w:eastAsia="仿宋"/>
          <w:sz w:val="30"/>
          <w:szCs w:val="30"/>
        </w:rPr>
        <w:t>%。</w:t>
      </w:r>
    </w:p>
    <w:p>
      <w:pPr>
        <w:ind w:firstLine="585"/>
        <w:jc w:val="left"/>
        <w:rPr>
          <w:rFonts w:hint="eastAsia" w:ascii="仿宋" w:hAnsi="仿宋" w:eastAsia="仿宋"/>
          <w:sz w:val="30"/>
          <w:szCs w:val="30"/>
        </w:rPr>
      </w:pPr>
      <w:r>
        <w:rPr>
          <w:rFonts w:hint="eastAsia" w:ascii="仿宋" w:hAnsi="仿宋" w:eastAsia="仿宋"/>
          <w:sz w:val="30"/>
          <w:szCs w:val="30"/>
        </w:rPr>
        <w:t>（四）资本性支出</w:t>
      </w:r>
      <w:r>
        <w:rPr>
          <w:rFonts w:hint="eastAsia" w:ascii="仿宋" w:hAnsi="仿宋" w:eastAsia="仿宋"/>
          <w:sz w:val="30"/>
          <w:szCs w:val="30"/>
          <w:lang w:val="en-US" w:eastAsia="zh-CN"/>
        </w:rPr>
        <w:t>0</w:t>
      </w:r>
      <w:r>
        <w:rPr>
          <w:rFonts w:hint="eastAsia" w:ascii="仿宋" w:hAnsi="仿宋" w:eastAsia="仿宋"/>
          <w:sz w:val="30"/>
          <w:szCs w:val="30"/>
        </w:rPr>
        <w:t>万元，较2019年增加</w:t>
      </w:r>
      <w:r>
        <w:rPr>
          <w:rFonts w:hint="eastAsia" w:ascii="仿宋" w:hAnsi="仿宋" w:eastAsia="仿宋"/>
          <w:sz w:val="30"/>
          <w:szCs w:val="30"/>
          <w:lang w:val="en-US" w:eastAsia="zh-CN"/>
        </w:rPr>
        <w:t>0</w:t>
      </w:r>
      <w:r>
        <w:rPr>
          <w:rFonts w:hint="eastAsia" w:ascii="仿宋" w:hAnsi="仿宋" w:eastAsia="仿宋"/>
          <w:sz w:val="30"/>
          <w:szCs w:val="30"/>
        </w:rPr>
        <w:t>万元，增长</w:t>
      </w:r>
      <w:r>
        <w:rPr>
          <w:rFonts w:hint="eastAsia" w:ascii="仿宋" w:hAnsi="仿宋" w:eastAsia="仿宋"/>
          <w:sz w:val="30"/>
          <w:szCs w:val="30"/>
          <w:lang w:val="en-US" w:eastAsia="zh-CN"/>
        </w:rPr>
        <w:t>0</w:t>
      </w:r>
      <w:r>
        <w:rPr>
          <w:rFonts w:hint="eastAsia" w:ascii="仿宋" w:hAnsi="仿宋" w:eastAsia="仿宋"/>
          <w:sz w:val="30"/>
          <w:szCs w:val="30"/>
        </w:rPr>
        <w:t>%。</w:t>
      </w:r>
    </w:p>
    <w:p>
      <w:pPr>
        <w:ind w:firstLine="630"/>
        <w:jc w:val="left"/>
        <w:rPr>
          <w:rFonts w:hint="eastAsia" w:ascii="黑体" w:hAnsi="黑体" w:eastAsia="黑体"/>
          <w:sz w:val="30"/>
          <w:szCs w:val="30"/>
        </w:rPr>
      </w:pPr>
      <w:r>
        <w:rPr>
          <w:rFonts w:hint="eastAsia" w:ascii="黑体" w:hAnsi="黑体" w:eastAsia="黑体"/>
          <w:sz w:val="30"/>
          <w:szCs w:val="30"/>
        </w:rPr>
        <w:t>五、一般公共预算财政拨款“三公”经费支出决算情况说明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本部门2020年度一般公共预算财政拨款“三公”经费支出年初预算数为</w:t>
      </w:r>
      <w:r>
        <w:rPr>
          <w:rFonts w:hint="eastAsia" w:ascii="仿宋" w:hAnsi="仿宋" w:eastAsia="仿宋"/>
          <w:sz w:val="30"/>
          <w:szCs w:val="30"/>
          <w:lang w:val="en-US" w:eastAsia="zh-CN"/>
        </w:rPr>
        <w:t>0.05</w:t>
      </w:r>
      <w:r>
        <w:rPr>
          <w:rFonts w:hint="eastAsia" w:ascii="仿宋" w:hAnsi="仿宋" w:eastAsia="仿宋"/>
          <w:sz w:val="30"/>
          <w:szCs w:val="30"/>
        </w:rPr>
        <w:t>万元，决算数为</w:t>
      </w:r>
      <w:r>
        <w:rPr>
          <w:rFonts w:hint="eastAsia" w:ascii="仿宋" w:hAnsi="仿宋" w:eastAsia="仿宋"/>
          <w:sz w:val="30"/>
          <w:szCs w:val="30"/>
          <w:lang w:val="en-US" w:eastAsia="zh-CN"/>
        </w:rPr>
        <w:t>0.04</w:t>
      </w:r>
      <w:r>
        <w:rPr>
          <w:rFonts w:hint="eastAsia" w:ascii="仿宋" w:hAnsi="仿宋" w:eastAsia="仿宋"/>
          <w:sz w:val="30"/>
          <w:szCs w:val="30"/>
        </w:rPr>
        <w:t>万元，完成预算的</w:t>
      </w:r>
      <w:r>
        <w:rPr>
          <w:rFonts w:hint="eastAsia" w:ascii="仿宋" w:hAnsi="仿宋" w:eastAsia="仿宋"/>
          <w:sz w:val="30"/>
          <w:szCs w:val="30"/>
          <w:lang w:val="en-US" w:eastAsia="zh-CN"/>
        </w:rPr>
        <w:t>80</w:t>
      </w:r>
      <w:r>
        <w:rPr>
          <w:rFonts w:hint="eastAsia" w:ascii="仿宋" w:hAnsi="仿宋" w:eastAsia="仿宋"/>
          <w:sz w:val="30"/>
          <w:szCs w:val="30"/>
        </w:rPr>
        <w:t>%，决算数较2019年减少</w:t>
      </w:r>
      <w:r>
        <w:rPr>
          <w:rFonts w:hint="eastAsia" w:ascii="仿宋" w:hAnsi="仿宋" w:eastAsia="仿宋"/>
          <w:sz w:val="30"/>
          <w:szCs w:val="30"/>
          <w:lang w:val="en-US" w:eastAsia="zh-CN"/>
        </w:rPr>
        <w:t>0.01</w:t>
      </w:r>
      <w:r>
        <w:rPr>
          <w:rFonts w:hint="eastAsia" w:ascii="仿宋" w:hAnsi="仿宋" w:eastAsia="仿宋"/>
          <w:sz w:val="30"/>
          <w:szCs w:val="30"/>
        </w:rPr>
        <w:t>万元，下降</w:t>
      </w:r>
      <w:r>
        <w:rPr>
          <w:rFonts w:hint="eastAsia" w:ascii="仿宋" w:hAnsi="仿宋" w:eastAsia="仿宋"/>
          <w:sz w:val="30"/>
          <w:szCs w:val="30"/>
          <w:lang w:val="en-US" w:eastAsia="zh-CN"/>
        </w:rPr>
        <w:t>20</w:t>
      </w:r>
      <w:r>
        <w:rPr>
          <w:rFonts w:hint="eastAsia" w:ascii="仿宋" w:hAnsi="仿宋" w:eastAsia="仿宋"/>
          <w:sz w:val="30"/>
          <w:szCs w:val="30"/>
        </w:rPr>
        <w:t>%，其中：</w:t>
      </w:r>
    </w:p>
    <w:p>
      <w:pPr>
        <w:ind w:firstLine="630"/>
        <w:jc w:val="left"/>
        <w:rPr>
          <w:rFonts w:hint="default" w:ascii="仿宋" w:hAnsi="仿宋" w:eastAsia="仿宋"/>
          <w:sz w:val="30"/>
          <w:szCs w:val="30"/>
          <w:lang w:val="en-US"/>
        </w:rPr>
      </w:pPr>
      <w:r>
        <w:rPr>
          <w:rFonts w:hint="eastAsia" w:ascii="仿宋" w:hAnsi="仿宋" w:eastAsia="仿宋"/>
          <w:sz w:val="30"/>
          <w:szCs w:val="30"/>
        </w:rPr>
        <w:t>（一）因公出国（境）支出年初预算数为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万元，决算数为</w:t>
      </w:r>
      <w:r>
        <w:rPr>
          <w:rFonts w:hint="eastAsia" w:ascii="仿宋" w:hAnsi="仿宋" w:eastAsia="仿宋"/>
          <w:sz w:val="30"/>
          <w:szCs w:val="30"/>
          <w:lang w:val="en-US" w:eastAsia="zh-CN"/>
        </w:rPr>
        <w:t>0</w:t>
      </w:r>
      <w:r>
        <w:rPr>
          <w:rFonts w:hint="eastAsia" w:ascii="仿宋" w:hAnsi="仿宋" w:eastAsia="仿宋"/>
          <w:sz w:val="30"/>
          <w:szCs w:val="30"/>
        </w:rPr>
        <w:t>万元，完成预算的</w:t>
      </w:r>
      <w:r>
        <w:rPr>
          <w:rFonts w:hint="eastAsia" w:ascii="仿宋" w:hAnsi="仿宋" w:eastAsia="仿宋"/>
          <w:sz w:val="30"/>
          <w:szCs w:val="30"/>
          <w:lang w:val="en-US" w:eastAsia="zh-CN"/>
        </w:rPr>
        <w:t>100</w:t>
      </w:r>
      <w:r>
        <w:rPr>
          <w:rFonts w:hint="eastAsia" w:ascii="仿宋" w:hAnsi="仿宋" w:eastAsia="仿宋"/>
          <w:sz w:val="30"/>
          <w:szCs w:val="30"/>
        </w:rPr>
        <w:t>%，决算数较2019年增加</w:t>
      </w:r>
      <w:r>
        <w:rPr>
          <w:rFonts w:hint="eastAsia" w:ascii="仿宋" w:hAnsi="仿宋" w:eastAsia="仿宋"/>
          <w:sz w:val="30"/>
          <w:szCs w:val="30"/>
          <w:lang w:val="en-US" w:eastAsia="zh-CN"/>
        </w:rPr>
        <w:t>0</w:t>
      </w:r>
      <w:r>
        <w:rPr>
          <w:rFonts w:hint="eastAsia" w:ascii="仿宋" w:hAnsi="仿宋" w:eastAsia="仿宋"/>
          <w:sz w:val="30"/>
          <w:szCs w:val="30"/>
        </w:rPr>
        <w:t>万元，增长</w:t>
      </w:r>
      <w:r>
        <w:rPr>
          <w:rFonts w:hint="eastAsia" w:ascii="仿宋" w:hAnsi="仿宋" w:eastAsia="仿宋"/>
          <w:sz w:val="30"/>
          <w:szCs w:val="30"/>
          <w:lang w:val="en-US" w:eastAsia="zh-CN"/>
        </w:rPr>
        <w:t>0</w:t>
      </w:r>
      <w:r>
        <w:rPr>
          <w:rFonts w:hint="eastAsia" w:ascii="仿宋" w:hAnsi="仿宋" w:eastAsia="仿宋"/>
          <w:sz w:val="30"/>
          <w:szCs w:val="30"/>
        </w:rPr>
        <w:t>%</w:t>
      </w:r>
      <w:r>
        <w:rPr>
          <w:rFonts w:hint="eastAsia" w:ascii="仿宋" w:hAnsi="仿宋" w:eastAsia="仿宋" w:cs="Times New Roman"/>
          <w:sz w:val="30"/>
          <w:szCs w:val="30"/>
        </w:rPr>
        <w:t>。</w:t>
      </w:r>
    </w:p>
    <w:p>
      <w:pPr>
        <w:ind w:firstLine="630"/>
        <w:jc w:val="left"/>
        <w:rPr>
          <w:rFonts w:hint="default" w:ascii="仿宋" w:hAnsi="仿宋" w:eastAsia="仿宋"/>
          <w:sz w:val="30"/>
          <w:szCs w:val="30"/>
          <w:lang w:val="en-US" w:eastAsia="zh-CN"/>
        </w:rPr>
      </w:pPr>
      <w:r>
        <w:rPr>
          <w:rFonts w:hint="eastAsia" w:ascii="仿宋" w:hAnsi="仿宋" w:eastAsia="仿宋"/>
          <w:sz w:val="30"/>
          <w:szCs w:val="30"/>
        </w:rPr>
        <w:t>（二）公务接待费支出年初预算数为</w:t>
      </w:r>
      <w:r>
        <w:rPr>
          <w:rFonts w:hint="eastAsia" w:ascii="仿宋" w:hAnsi="仿宋" w:eastAsia="仿宋"/>
          <w:sz w:val="30"/>
          <w:szCs w:val="30"/>
          <w:lang w:val="en-US" w:eastAsia="zh-CN"/>
        </w:rPr>
        <w:t>0.05</w:t>
      </w:r>
      <w:r>
        <w:rPr>
          <w:rFonts w:hint="eastAsia" w:ascii="仿宋" w:hAnsi="仿宋" w:eastAsia="仿宋"/>
          <w:sz w:val="30"/>
          <w:szCs w:val="30"/>
        </w:rPr>
        <w:t>万元，决算数为</w:t>
      </w:r>
      <w:r>
        <w:rPr>
          <w:rFonts w:hint="eastAsia" w:ascii="仿宋" w:hAnsi="仿宋" w:eastAsia="仿宋"/>
          <w:sz w:val="30"/>
          <w:szCs w:val="30"/>
          <w:lang w:val="en-US" w:eastAsia="zh-CN"/>
        </w:rPr>
        <w:t>0.04</w:t>
      </w:r>
      <w:r>
        <w:rPr>
          <w:rFonts w:hint="eastAsia" w:ascii="仿宋" w:hAnsi="仿宋" w:eastAsia="仿宋"/>
          <w:sz w:val="30"/>
          <w:szCs w:val="30"/>
        </w:rPr>
        <w:t>万元，完成预算的</w:t>
      </w:r>
      <w:r>
        <w:rPr>
          <w:rFonts w:hint="eastAsia" w:ascii="仿宋" w:hAnsi="仿宋" w:eastAsia="仿宋"/>
          <w:sz w:val="30"/>
          <w:szCs w:val="30"/>
          <w:lang w:val="en-US" w:eastAsia="zh-CN"/>
        </w:rPr>
        <w:t>80</w:t>
      </w:r>
      <w:r>
        <w:rPr>
          <w:rFonts w:hint="eastAsia" w:ascii="仿宋" w:hAnsi="仿宋" w:eastAsia="仿宋"/>
          <w:sz w:val="30"/>
          <w:szCs w:val="30"/>
        </w:rPr>
        <w:t>%，决算数较2019年减少</w:t>
      </w:r>
      <w:r>
        <w:rPr>
          <w:rFonts w:hint="eastAsia" w:ascii="仿宋" w:hAnsi="仿宋" w:eastAsia="仿宋"/>
          <w:sz w:val="30"/>
          <w:szCs w:val="30"/>
          <w:lang w:val="en-US" w:eastAsia="zh-CN"/>
        </w:rPr>
        <w:t>0.01</w:t>
      </w:r>
      <w:r>
        <w:rPr>
          <w:rFonts w:hint="eastAsia" w:ascii="仿宋" w:hAnsi="仿宋" w:eastAsia="仿宋"/>
          <w:sz w:val="30"/>
          <w:szCs w:val="30"/>
        </w:rPr>
        <w:t>万元，下降</w:t>
      </w:r>
      <w:r>
        <w:rPr>
          <w:rFonts w:hint="eastAsia" w:ascii="仿宋" w:hAnsi="仿宋" w:eastAsia="仿宋"/>
          <w:sz w:val="30"/>
          <w:szCs w:val="30"/>
          <w:lang w:val="en-US" w:eastAsia="zh-CN"/>
        </w:rPr>
        <w:t>14</w:t>
      </w:r>
      <w:r>
        <w:rPr>
          <w:rFonts w:hint="eastAsia" w:ascii="仿宋" w:hAnsi="仿宋" w:eastAsia="仿宋"/>
          <w:sz w:val="30"/>
          <w:szCs w:val="30"/>
        </w:rPr>
        <w:t>%。</w:t>
      </w:r>
    </w:p>
    <w:p>
      <w:pPr>
        <w:ind w:firstLine="630"/>
        <w:jc w:val="left"/>
        <w:rPr>
          <w:rFonts w:hint="eastAsia" w:ascii="仿宋" w:hAnsi="仿宋" w:eastAsia="仿宋"/>
          <w:sz w:val="30"/>
          <w:szCs w:val="30"/>
        </w:rPr>
      </w:pPr>
      <w:r>
        <w:rPr>
          <w:rFonts w:hint="eastAsia" w:ascii="仿宋" w:hAnsi="仿宋" w:eastAsia="仿宋"/>
          <w:sz w:val="30"/>
          <w:szCs w:val="30"/>
        </w:rPr>
        <w:t>（三）公务用车购置及运行维护费支出</w:t>
      </w:r>
      <w:r>
        <w:rPr>
          <w:rFonts w:hint="eastAsia" w:ascii="仿宋" w:hAnsi="仿宋" w:eastAsia="仿宋"/>
          <w:sz w:val="30"/>
          <w:szCs w:val="30"/>
          <w:lang w:val="en-US" w:eastAsia="zh-CN"/>
        </w:rPr>
        <w:t>0</w:t>
      </w:r>
      <w:r>
        <w:rPr>
          <w:rFonts w:hint="eastAsia" w:ascii="仿宋" w:hAnsi="仿宋" w:eastAsia="仿宋"/>
          <w:sz w:val="30"/>
          <w:szCs w:val="30"/>
        </w:rPr>
        <w:t>万元，其中公务用车购置年初预算数为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万元，决算数为</w:t>
      </w:r>
      <w:r>
        <w:rPr>
          <w:rFonts w:hint="eastAsia" w:ascii="仿宋" w:hAnsi="仿宋" w:eastAsia="仿宋"/>
          <w:sz w:val="30"/>
          <w:szCs w:val="30"/>
          <w:lang w:val="en-US" w:eastAsia="zh-CN"/>
        </w:rPr>
        <w:t>0</w:t>
      </w:r>
      <w:r>
        <w:rPr>
          <w:rFonts w:hint="eastAsia" w:ascii="仿宋" w:hAnsi="仿宋" w:eastAsia="仿宋"/>
          <w:sz w:val="30"/>
          <w:szCs w:val="30"/>
        </w:rPr>
        <w:t>万元，完成预算的</w:t>
      </w:r>
      <w:r>
        <w:rPr>
          <w:rFonts w:hint="eastAsia" w:ascii="仿宋" w:hAnsi="仿宋" w:eastAsia="仿宋"/>
          <w:sz w:val="30"/>
          <w:szCs w:val="30"/>
          <w:lang w:val="en-US" w:eastAsia="zh-CN"/>
        </w:rPr>
        <w:t>100</w:t>
      </w:r>
      <w:r>
        <w:rPr>
          <w:rFonts w:hint="eastAsia" w:ascii="仿宋" w:hAnsi="仿宋" w:eastAsia="仿宋"/>
          <w:sz w:val="30"/>
          <w:szCs w:val="30"/>
        </w:rPr>
        <w:t>%，决算数较2019年增加</w:t>
      </w:r>
      <w:r>
        <w:rPr>
          <w:rFonts w:hint="eastAsia" w:ascii="仿宋" w:hAnsi="仿宋" w:eastAsia="仿宋"/>
          <w:sz w:val="30"/>
          <w:szCs w:val="30"/>
          <w:lang w:val="en-US" w:eastAsia="zh-CN"/>
        </w:rPr>
        <w:t>0</w:t>
      </w:r>
      <w:r>
        <w:rPr>
          <w:rFonts w:hint="eastAsia" w:ascii="仿宋" w:hAnsi="仿宋" w:eastAsia="仿宋"/>
          <w:sz w:val="30"/>
          <w:szCs w:val="30"/>
        </w:rPr>
        <w:t>万元，增长</w:t>
      </w:r>
      <w:r>
        <w:rPr>
          <w:rFonts w:hint="eastAsia" w:ascii="仿宋" w:hAnsi="仿宋" w:eastAsia="仿宋"/>
          <w:sz w:val="30"/>
          <w:szCs w:val="30"/>
          <w:lang w:val="en-US" w:eastAsia="zh-CN"/>
        </w:rPr>
        <w:t>0</w:t>
      </w:r>
      <w:r>
        <w:rPr>
          <w:rFonts w:hint="eastAsia" w:ascii="仿宋" w:hAnsi="仿宋" w:eastAsia="仿宋"/>
          <w:sz w:val="30"/>
          <w:szCs w:val="30"/>
        </w:rPr>
        <w:t>%</w:t>
      </w:r>
      <w:r>
        <w:rPr>
          <w:rFonts w:hint="eastAsia" w:ascii="仿宋" w:hAnsi="仿宋" w:eastAsia="仿宋"/>
          <w:sz w:val="30"/>
          <w:szCs w:val="30"/>
          <w:lang w:eastAsia="zh-CN"/>
        </w:rPr>
        <w:t>，</w:t>
      </w:r>
      <w:r>
        <w:rPr>
          <w:rFonts w:hint="eastAsia" w:ascii="仿宋" w:hAnsi="仿宋" w:eastAsia="仿宋"/>
          <w:sz w:val="30"/>
          <w:szCs w:val="30"/>
          <w:lang w:val="en-US" w:eastAsia="zh-CN"/>
        </w:rPr>
        <w:t>全年购置公务用车0辆</w:t>
      </w:r>
      <w:r>
        <w:rPr>
          <w:rFonts w:hint="eastAsia" w:ascii="仿宋" w:hAnsi="仿宋" w:eastAsia="仿宋"/>
          <w:sz w:val="30"/>
          <w:szCs w:val="30"/>
        </w:rPr>
        <w:t>。公务用车运行维护费支出年初预算数为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万元，决算数为</w:t>
      </w:r>
      <w:r>
        <w:rPr>
          <w:rFonts w:hint="eastAsia" w:ascii="仿宋" w:hAnsi="仿宋" w:eastAsia="仿宋"/>
          <w:sz w:val="30"/>
          <w:szCs w:val="30"/>
          <w:lang w:val="en-US" w:eastAsia="zh-CN"/>
        </w:rPr>
        <w:t>0</w:t>
      </w:r>
      <w:r>
        <w:rPr>
          <w:rFonts w:hint="eastAsia" w:ascii="仿宋" w:hAnsi="仿宋" w:eastAsia="仿宋"/>
          <w:sz w:val="30"/>
          <w:szCs w:val="30"/>
        </w:rPr>
        <w:t>万元，完成预算的</w:t>
      </w:r>
      <w:r>
        <w:rPr>
          <w:rFonts w:hint="eastAsia" w:ascii="仿宋" w:hAnsi="仿宋" w:eastAsia="仿宋"/>
          <w:sz w:val="30"/>
          <w:szCs w:val="30"/>
          <w:lang w:val="en-US" w:eastAsia="zh-CN"/>
        </w:rPr>
        <w:t>100</w:t>
      </w:r>
      <w:r>
        <w:rPr>
          <w:rFonts w:hint="eastAsia" w:ascii="仿宋" w:hAnsi="仿宋" w:eastAsia="仿宋"/>
          <w:sz w:val="30"/>
          <w:szCs w:val="30"/>
        </w:rPr>
        <w:t>%，决算数较2019年增加</w:t>
      </w:r>
      <w:r>
        <w:rPr>
          <w:rFonts w:hint="eastAsia" w:ascii="仿宋" w:hAnsi="仿宋" w:eastAsia="仿宋"/>
          <w:sz w:val="30"/>
          <w:szCs w:val="30"/>
          <w:lang w:val="en-US" w:eastAsia="zh-CN"/>
        </w:rPr>
        <w:t>0</w:t>
      </w:r>
      <w:r>
        <w:rPr>
          <w:rFonts w:hint="eastAsia" w:ascii="仿宋" w:hAnsi="仿宋" w:eastAsia="仿宋"/>
          <w:sz w:val="30"/>
          <w:szCs w:val="30"/>
        </w:rPr>
        <w:t>万元，增长</w:t>
      </w:r>
      <w:r>
        <w:rPr>
          <w:rFonts w:hint="eastAsia" w:ascii="仿宋" w:hAnsi="仿宋" w:eastAsia="仿宋"/>
          <w:sz w:val="30"/>
          <w:szCs w:val="30"/>
          <w:lang w:val="en-US" w:eastAsia="zh-CN"/>
        </w:rPr>
        <w:t>0</w:t>
      </w:r>
      <w:r>
        <w:rPr>
          <w:rFonts w:hint="eastAsia" w:ascii="仿宋" w:hAnsi="仿宋" w:eastAsia="仿宋"/>
          <w:sz w:val="30"/>
          <w:szCs w:val="30"/>
        </w:rPr>
        <w:t>%。</w:t>
      </w:r>
    </w:p>
    <w:p>
      <w:pPr>
        <w:ind w:firstLine="630"/>
        <w:jc w:val="left"/>
        <w:rPr>
          <w:rFonts w:hint="eastAsia" w:ascii="黑体" w:hAnsi="黑体" w:eastAsia="黑体"/>
          <w:sz w:val="30"/>
          <w:szCs w:val="30"/>
        </w:rPr>
      </w:pPr>
      <w:r>
        <w:rPr>
          <w:rFonts w:hint="eastAsia" w:ascii="黑体" w:hAnsi="黑体" w:eastAsia="黑体"/>
          <w:sz w:val="30"/>
          <w:szCs w:val="30"/>
        </w:rPr>
        <w:t>六、机关运行经费支出情况说明</w:t>
      </w:r>
    </w:p>
    <w:p>
      <w:pPr>
        <w:ind w:firstLine="630"/>
        <w:jc w:val="left"/>
        <w:rPr>
          <w:rFonts w:hint="eastAsia" w:ascii="仿宋" w:hAnsi="仿宋" w:eastAsia="仿宋" w:cs="仿宋"/>
          <w:sz w:val="30"/>
          <w:szCs w:val="30"/>
          <w:lang w:eastAsia="zh-CN"/>
        </w:rPr>
      </w:pPr>
      <w:r>
        <w:rPr>
          <w:rFonts w:hint="eastAsia" w:ascii="仿宋" w:hAnsi="仿宋" w:eastAsia="仿宋"/>
          <w:sz w:val="30"/>
          <w:szCs w:val="30"/>
        </w:rPr>
        <w:t>本部门2020年度机关运行经费支出</w:t>
      </w:r>
      <w:r>
        <w:rPr>
          <w:rFonts w:hint="eastAsia" w:ascii="仿宋" w:hAnsi="仿宋" w:eastAsia="仿宋"/>
          <w:sz w:val="30"/>
          <w:szCs w:val="30"/>
          <w:lang w:val="en-US" w:eastAsia="zh-CN"/>
        </w:rPr>
        <w:t>12</w:t>
      </w:r>
      <w:r>
        <w:rPr>
          <w:rFonts w:hint="eastAsia" w:ascii="仿宋" w:hAnsi="仿宋" w:eastAsia="仿宋"/>
          <w:sz w:val="30"/>
          <w:szCs w:val="30"/>
        </w:rPr>
        <w:t>万元，较年初预算数</w:t>
      </w:r>
      <w:r>
        <w:rPr>
          <w:rFonts w:hint="eastAsia" w:ascii="仿宋" w:hAnsi="仿宋" w:eastAsia="仿宋"/>
          <w:sz w:val="30"/>
          <w:szCs w:val="30"/>
          <w:lang w:eastAsia="zh-CN"/>
        </w:rPr>
        <w:t>降低</w:t>
      </w:r>
      <w:r>
        <w:rPr>
          <w:rFonts w:hint="eastAsia" w:ascii="仿宋" w:hAnsi="仿宋" w:eastAsia="仿宋"/>
          <w:sz w:val="30"/>
          <w:szCs w:val="30"/>
          <w:lang w:val="en-US" w:eastAsia="zh-CN"/>
        </w:rPr>
        <w:t>328.9</w:t>
      </w:r>
      <w:r>
        <w:rPr>
          <w:rFonts w:hint="eastAsia" w:ascii="仿宋" w:hAnsi="仿宋" w:eastAsia="仿宋"/>
          <w:sz w:val="30"/>
          <w:szCs w:val="30"/>
        </w:rPr>
        <w:t>万元，</w:t>
      </w:r>
      <w:r>
        <w:rPr>
          <w:rFonts w:hint="eastAsia" w:ascii="仿宋" w:hAnsi="仿宋" w:eastAsia="仿宋"/>
          <w:sz w:val="30"/>
          <w:szCs w:val="30"/>
          <w:lang w:eastAsia="zh-CN"/>
        </w:rPr>
        <w:t>降低</w:t>
      </w:r>
      <w:r>
        <w:rPr>
          <w:rFonts w:hint="eastAsia" w:ascii="仿宋" w:hAnsi="仿宋" w:eastAsia="仿宋"/>
          <w:sz w:val="30"/>
          <w:szCs w:val="30"/>
          <w:lang w:val="en-US" w:eastAsia="zh-CN"/>
        </w:rPr>
        <w:t>96.48</w:t>
      </w:r>
      <w:r>
        <w:rPr>
          <w:rFonts w:hint="eastAsia" w:ascii="仿宋" w:hAnsi="仿宋" w:eastAsia="仿宋"/>
          <w:sz w:val="30"/>
          <w:szCs w:val="30"/>
        </w:rPr>
        <w:t>%，主要原因是：</w:t>
      </w:r>
      <w:r>
        <w:rPr>
          <w:rFonts w:hint="eastAsia" w:ascii="仿宋" w:hAnsi="仿宋" w:eastAsia="仿宋" w:cs="仿宋"/>
          <w:sz w:val="30"/>
          <w:szCs w:val="30"/>
        </w:rPr>
        <w:t>紧盯一般性行政支出、公共节能、“三公”经费等重要环节，严格规范经费使用，严守压减比例，坚决把“过紧日子”的要求落在实处</w:t>
      </w:r>
      <w:r>
        <w:rPr>
          <w:rFonts w:hint="eastAsia" w:ascii="仿宋" w:hAnsi="仿宋" w:eastAsia="仿宋" w:cs="仿宋"/>
          <w:sz w:val="30"/>
          <w:szCs w:val="30"/>
          <w:lang w:eastAsia="zh-CN"/>
        </w:rPr>
        <w:t>。</w:t>
      </w:r>
    </w:p>
    <w:p>
      <w:pPr>
        <w:ind w:firstLine="600" w:firstLineChars="200"/>
        <w:jc w:val="left"/>
        <w:rPr>
          <w:rFonts w:ascii="黑体" w:hAnsi="黑体" w:eastAsia="黑体"/>
          <w:sz w:val="30"/>
          <w:szCs w:val="30"/>
        </w:rPr>
      </w:pPr>
      <w:r>
        <w:rPr>
          <w:rFonts w:hint="eastAsia" w:ascii="仿宋" w:hAnsi="仿宋" w:eastAsia="仿宋"/>
          <w:sz w:val="30"/>
          <w:szCs w:val="30"/>
        </w:rPr>
        <w:t xml:space="preserve"> </w:t>
      </w:r>
      <w:r>
        <w:rPr>
          <w:rFonts w:hint="eastAsia" w:ascii="黑体" w:hAnsi="黑体" w:eastAsia="黑体"/>
          <w:sz w:val="30"/>
          <w:szCs w:val="30"/>
        </w:rPr>
        <w:t>七、政府采购支出情况说明</w:t>
      </w:r>
    </w:p>
    <w:p>
      <w:pPr>
        <w:pStyle w:val="13"/>
        <w:spacing w:line="600" w:lineRule="atLeast"/>
        <w:ind w:firstLine="600"/>
        <w:rPr>
          <w:rFonts w:hint="eastAsia" w:ascii="仿宋" w:hAnsi="仿宋" w:eastAsia="仿宋"/>
          <w:sz w:val="30"/>
          <w:szCs w:val="30"/>
        </w:rPr>
      </w:pPr>
      <w:r>
        <w:rPr>
          <w:rFonts w:hint="eastAsia" w:ascii="仿宋" w:hAnsi="仿宋" w:eastAsia="仿宋"/>
          <w:sz w:val="30"/>
          <w:szCs w:val="30"/>
        </w:rPr>
        <w:t>本部门2020年度政府采购支出总额</w:t>
      </w:r>
      <w:r>
        <w:rPr>
          <w:rFonts w:hint="eastAsia" w:ascii="仿宋" w:hAnsi="仿宋" w:eastAsia="仿宋"/>
          <w:sz w:val="30"/>
          <w:szCs w:val="30"/>
          <w:lang w:val="en-US" w:eastAsia="zh-CN"/>
        </w:rPr>
        <w:t>0.31</w:t>
      </w:r>
      <w:r>
        <w:rPr>
          <w:rFonts w:hint="eastAsia" w:ascii="仿宋" w:hAnsi="仿宋" w:eastAsia="仿宋"/>
          <w:sz w:val="30"/>
          <w:szCs w:val="30"/>
        </w:rPr>
        <w:t>万元，其中：政府采购货物支出</w:t>
      </w:r>
      <w:r>
        <w:rPr>
          <w:rFonts w:hint="eastAsia" w:ascii="仿宋" w:hAnsi="仿宋" w:eastAsia="仿宋"/>
          <w:sz w:val="30"/>
          <w:szCs w:val="30"/>
          <w:lang w:val="en-US" w:eastAsia="zh-CN"/>
        </w:rPr>
        <w:t>0.31</w:t>
      </w:r>
      <w:r>
        <w:rPr>
          <w:rFonts w:hint="eastAsia" w:ascii="仿宋" w:hAnsi="仿宋" w:eastAsia="仿宋"/>
          <w:sz w:val="30"/>
          <w:szCs w:val="30"/>
        </w:rPr>
        <w:t>万元、政府采购工程支出</w:t>
      </w:r>
      <w:r>
        <w:rPr>
          <w:rFonts w:hint="eastAsia" w:ascii="仿宋" w:hAnsi="仿宋" w:eastAsia="仿宋"/>
          <w:sz w:val="30"/>
          <w:szCs w:val="30"/>
          <w:lang w:val="en-US" w:eastAsia="zh-CN"/>
        </w:rPr>
        <w:t>0</w:t>
      </w:r>
      <w:r>
        <w:rPr>
          <w:rFonts w:hint="eastAsia" w:ascii="仿宋" w:hAnsi="仿宋" w:eastAsia="仿宋"/>
          <w:sz w:val="30"/>
          <w:szCs w:val="30"/>
        </w:rPr>
        <w:t>万元、政府采购服务支出</w:t>
      </w:r>
      <w:r>
        <w:rPr>
          <w:rFonts w:hint="eastAsia" w:ascii="仿宋" w:hAnsi="仿宋" w:eastAsia="仿宋"/>
          <w:sz w:val="30"/>
          <w:szCs w:val="30"/>
          <w:lang w:val="en-US" w:eastAsia="zh-CN"/>
        </w:rPr>
        <w:t>0</w:t>
      </w:r>
      <w:r>
        <w:rPr>
          <w:rFonts w:hint="eastAsia" w:ascii="仿宋" w:hAnsi="仿宋" w:eastAsia="仿宋"/>
          <w:sz w:val="30"/>
          <w:szCs w:val="30"/>
        </w:rPr>
        <w:t>万元。授予中小企业合同金额</w:t>
      </w:r>
      <w:r>
        <w:rPr>
          <w:rFonts w:hint="eastAsia" w:ascii="仿宋" w:hAnsi="仿宋" w:eastAsia="仿宋"/>
          <w:sz w:val="30"/>
          <w:szCs w:val="30"/>
          <w:lang w:val="en-US" w:eastAsia="zh-CN"/>
        </w:rPr>
        <w:t>0</w:t>
      </w:r>
      <w:r>
        <w:rPr>
          <w:rFonts w:hint="eastAsia" w:ascii="仿宋" w:hAnsi="仿宋" w:eastAsia="仿宋"/>
          <w:sz w:val="30"/>
          <w:szCs w:val="30"/>
        </w:rPr>
        <w:t>万元，占政府采购支出总额的</w:t>
      </w:r>
      <w:r>
        <w:rPr>
          <w:rFonts w:hint="eastAsia" w:ascii="仿宋" w:hAnsi="仿宋" w:eastAsia="仿宋"/>
          <w:sz w:val="30"/>
          <w:szCs w:val="30"/>
          <w:lang w:val="en-US" w:eastAsia="zh-CN"/>
        </w:rPr>
        <w:t>0</w:t>
      </w:r>
      <w:r>
        <w:rPr>
          <w:rFonts w:hint="eastAsia" w:ascii="仿宋" w:hAnsi="仿宋" w:eastAsia="仿宋"/>
          <w:sz w:val="30"/>
          <w:szCs w:val="30"/>
        </w:rPr>
        <w:t xml:space="preserve"> %，其中：授予小微企业合同金额</w:t>
      </w:r>
      <w:r>
        <w:rPr>
          <w:rFonts w:hint="eastAsia" w:ascii="仿宋" w:hAnsi="仿宋" w:eastAsia="仿宋"/>
          <w:sz w:val="30"/>
          <w:szCs w:val="30"/>
          <w:lang w:val="en-US" w:eastAsia="zh-CN"/>
        </w:rPr>
        <w:t>0</w:t>
      </w:r>
      <w:r>
        <w:rPr>
          <w:rFonts w:hint="eastAsia" w:ascii="仿宋" w:hAnsi="仿宋" w:eastAsia="仿宋"/>
          <w:sz w:val="30"/>
          <w:szCs w:val="30"/>
        </w:rPr>
        <w:t>万元，占政府采购支出总额的</w:t>
      </w:r>
      <w:r>
        <w:rPr>
          <w:rFonts w:hint="eastAsia" w:ascii="仿宋" w:hAnsi="仿宋" w:eastAsia="仿宋"/>
          <w:sz w:val="30"/>
          <w:szCs w:val="30"/>
          <w:lang w:val="en-US" w:eastAsia="zh-CN"/>
        </w:rPr>
        <w:t>0</w:t>
      </w:r>
      <w:r>
        <w:rPr>
          <w:rFonts w:hint="eastAsia" w:ascii="仿宋" w:hAnsi="仿宋" w:eastAsia="仿宋"/>
          <w:sz w:val="30"/>
          <w:szCs w:val="30"/>
        </w:rPr>
        <w:t>%。</w:t>
      </w:r>
    </w:p>
    <w:p>
      <w:pPr>
        <w:ind w:firstLine="630"/>
        <w:jc w:val="left"/>
        <w:rPr>
          <w:rFonts w:hint="eastAsia" w:ascii="黑体" w:hAnsi="黑体" w:eastAsia="黑体"/>
          <w:sz w:val="30"/>
          <w:szCs w:val="30"/>
        </w:rPr>
      </w:pPr>
      <w:r>
        <w:rPr>
          <w:rFonts w:hint="eastAsia" w:ascii="黑体" w:hAnsi="黑体" w:eastAsia="黑体"/>
          <w:sz w:val="30"/>
          <w:szCs w:val="30"/>
        </w:rPr>
        <w:t>八、国有资产占用情况说明。</w:t>
      </w:r>
    </w:p>
    <w:p>
      <w:pPr>
        <w:ind w:firstLine="630"/>
        <w:jc w:val="left"/>
        <w:rPr>
          <w:rFonts w:hint="eastAsia" w:ascii="仿宋" w:hAnsi="仿宋" w:eastAsia="仿宋"/>
          <w:kern w:val="0"/>
          <w:sz w:val="30"/>
          <w:szCs w:val="30"/>
          <w:lang w:eastAsia="zh-CN"/>
        </w:rPr>
      </w:pPr>
      <w:r>
        <w:rPr>
          <w:rFonts w:hint="eastAsia" w:ascii="仿宋" w:hAnsi="仿宋" w:eastAsia="仿宋"/>
          <w:kern w:val="0"/>
          <w:sz w:val="30"/>
          <w:szCs w:val="30"/>
        </w:rPr>
        <w:t>截止2020年12月31日，本部门</w:t>
      </w:r>
      <w:r>
        <w:rPr>
          <w:rFonts w:hint="eastAsia" w:ascii="仿宋" w:hAnsi="仿宋" w:eastAsia="仿宋"/>
          <w:kern w:val="0"/>
          <w:sz w:val="30"/>
          <w:szCs w:val="30"/>
          <w:lang w:eastAsia="zh-CN"/>
        </w:rPr>
        <w:t>（</w:t>
      </w:r>
      <w:r>
        <w:rPr>
          <w:rFonts w:hint="eastAsia" w:ascii="仿宋" w:hAnsi="仿宋" w:eastAsia="仿宋"/>
          <w:kern w:val="0"/>
          <w:sz w:val="30"/>
          <w:szCs w:val="30"/>
          <w:lang w:val="en-US" w:eastAsia="zh-CN"/>
        </w:rPr>
        <w:t>单位）</w:t>
      </w:r>
      <w:r>
        <w:rPr>
          <w:rFonts w:hint="eastAsia" w:ascii="仿宋" w:hAnsi="仿宋" w:eastAsia="仿宋"/>
          <w:kern w:val="0"/>
          <w:sz w:val="30"/>
          <w:szCs w:val="30"/>
        </w:rPr>
        <w:t>国有资产占用情况见</w:t>
      </w:r>
      <w:r>
        <w:rPr>
          <w:rFonts w:hint="eastAsia" w:ascii="仿宋" w:hAnsi="仿宋" w:eastAsia="仿宋"/>
          <w:kern w:val="0"/>
          <w:sz w:val="30"/>
          <w:szCs w:val="30"/>
          <w:lang w:val="en-US" w:eastAsia="zh-CN"/>
        </w:rPr>
        <w:t>公开10</w:t>
      </w:r>
      <w:r>
        <w:rPr>
          <w:rFonts w:hint="eastAsia" w:ascii="仿宋" w:hAnsi="仿宋" w:eastAsia="仿宋"/>
          <w:kern w:val="0"/>
          <w:sz w:val="30"/>
          <w:szCs w:val="30"/>
        </w:rPr>
        <w:t>表《国有资产占用情况表》</w:t>
      </w:r>
      <w:r>
        <w:rPr>
          <w:rFonts w:hint="eastAsia" w:ascii="仿宋" w:hAnsi="仿宋" w:eastAsia="仿宋"/>
          <w:kern w:val="0"/>
          <w:sz w:val="30"/>
          <w:szCs w:val="30"/>
          <w:lang w:eastAsia="zh-CN"/>
        </w:rPr>
        <w:t>。</w:t>
      </w:r>
    </w:p>
    <w:p>
      <w:pPr>
        <w:ind w:firstLine="630"/>
        <w:jc w:val="left"/>
        <w:rPr>
          <w:rFonts w:hint="eastAsia" w:ascii="黑体" w:hAnsi="黑体" w:eastAsia="黑体"/>
          <w:sz w:val="30"/>
          <w:szCs w:val="30"/>
        </w:rPr>
      </w:pPr>
      <w:r>
        <w:rPr>
          <w:rFonts w:hint="eastAsia" w:ascii="黑体" w:hAnsi="黑体" w:eastAsia="黑体"/>
          <w:sz w:val="30"/>
          <w:szCs w:val="30"/>
        </w:rPr>
        <w:t>九、预算绩效情况说明</w:t>
      </w:r>
    </w:p>
    <w:p>
      <w:pPr>
        <w:autoSpaceDE w:val="0"/>
        <w:autoSpaceDN w:val="0"/>
        <w:adjustRightInd w:val="0"/>
        <w:spacing w:line="360" w:lineRule="auto"/>
        <w:jc w:val="left"/>
        <w:rPr>
          <w:rFonts w:hint="eastAsia" w:ascii="仿宋" w:hAnsi="仿宋" w:eastAsia="仿宋" w:cs="仿宋"/>
          <w:b/>
          <w:bCs/>
          <w:sz w:val="32"/>
          <w:szCs w:val="32"/>
          <w:lang w:val="en-US" w:eastAsia="zh-CN"/>
        </w:rPr>
      </w:pPr>
      <w:r>
        <w:rPr>
          <w:rFonts w:hint="eastAsia" w:ascii="仿宋" w:hAnsi="仿宋" w:eastAsia="仿宋" w:cs="仿宋_GB2312"/>
          <w:kern w:val="0"/>
          <w:sz w:val="30"/>
          <w:szCs w:val="30"/>
        </w:rPr>
        <w:t xml:space="preserve">   </w:t>
      </w:r>
      <w:r>
        <w:rPr>
          <w:rFonts w:hint="eastAsia" w:ascii="仿宋" w:hAnsi="仿宋" w:eastAsia="仿宋" w:cs="仿宋"/>
          <w:b/>
          <w:bCs/>
          <w:sz w:val="32"/>
          <w:szCs w:val="32"/>
          <w:lang w:val="en-US" w:eastAsia="zh-CN"/>
        </w:rPr>
        <w:t>（一）绩效管理工作开展情况</w:t>
      </w:r>
    </w:p>
    <w:p>
      <w:pPr>
        <w:numPr>
          <w:ilvl w:val="0"/>
          <w:numId w:val="0"/>
        </w:numPr>
        <w:autoSpaceDE w:val="0"/>
        <w:autoSpaceDN w:val="0"/>
        <w:adjustRightInd w:val="0"/>
        <w:spacing w:line="360" w:lineRule="auto"/>
        <w:ind w:firstLine="640" w:firstLineChars="200"/>
        <w:jc w:val="left"/>
        <w:rPr>
          <w:rFonts w:hint="eastAsia" w:ascii="仿宋" w:hAnsi="仿宋" w:eastAsia="仿宋" w:cs="仿宋_GB2312"/>
          <w:kern w:val="0"/>
          <w:sz w:val="30"/>
          <w:szCs w:val="30"/>
        </w:rPr>
      </w:pPr>
      <w:r>
        <w:rPr>
          <w:rFonts w:hint="eastAsia" w:ascii="仿宋" w:hAnsi="仿宋" w:eastAsia="仿宋" w:cs="仿宋"/>
          <w:sz w:val="32"/>
          <w:szCs w:val="32"/>
          <w:highlight w:val="none"/>
          <w:lang w:val="en-US" w:eastAsia="zh-CN"/>
        </w:rPr>
        <w:t>按照“预算编制有目标、预算执行有监控、预算完成有评价、评价结果有反馈、反馈结果有应用”的预算绩效管理机制和覆盖预算管理事前、事中、事后全过程的预算绩效管理体系，有效促进了财</w:t>
      </w:r>
      <w:r>
        <w:rPr>
          <w:rFonts w:hint="eastAsia" w:ascii="仿宋" w:hAnsi="仿宋" w:eastAsia="仿宋" w:cs="仿宋"/>
          <w:sz w:val="32"/>
          <w:szCs w:val="32"/>
          <w:lang w:val="en-US" w:eastAsia="zh-CN"/>
        </w:rPr>
        <w:t>政资金使用绩效的提高。积极拓展预算绩效管理各环节工作的广度和深度，实现预算绩效管理在预算部门全面覆盖管理。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（二）部门整体支出绩效实现情况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w:t>
      </w:r>
      <w:r>
        <w:rPr>
          <w:rFonts w:hint="eastAsia" w:ascii="仿宋" w:hAnsi="仿宋" w:eastAsia="仿宋" w:cs="仿宋"/>
          <w:b/>
          <w:sz w:val="32"/>
          <w:szCs w:val="32"/>
          <w:highlight w:val="none"/>
        </w:rPr>
        <w:t>部门预算及执行情况</w:t>
      </w:r>
      <w:r>
        <w:rPr>
          <w:rFonts w:hint="eastAsia" w:ascii="仿宋" w:hAnsi="仿宋" w:eastAsia="仿宋" w:cs="仿宋"/>
          <w:b/>
          <w:bCs/>
          <w:sz w:val="32"/>
          <w:szCs w:val="32"/>
          <w:lang w:val="en-US" w:eastAsia="zh-CN"/>
        </w:rPr>
        <w:t>：</w:t>
      </w:r>
    </w:p>
    <w:p>
      <w:pPr>
        <w:autoSpaceDE/>
        <w:autoSpaceDN/>
        <w:spacing w:line="360" w:lineRule="auto"/>
        <w:ind w:firstLine="640" w:firstLineChars="200"/>
        <w:rPr>
          <w:rFonts w:hint="eastAsia" w:ascii="仿宋" w:hAnsi="仿宋" w:eastAsia="仿宋" w:cs="仿宋"/>
          <w:sz w:val="32"/>
          <w:szCs w:val="32"/>
          <w:highlight w:val="none"/>
          <w:lang w:val="en-US"/>
        </w:rPr>
      </w:pPr>
      <w:r>
        <w:rPr>
          <w:rFonts w:hint="eastAsia" w:ascii="仿宋" w:hAnsi="仿宋" w:eastAsia="仿宋" w:cs="仿宋"/>
          <w:sz w:val="32"/>
          <w:szCs w:val="32"/>
          <w:highlight w:val="none"/>
          <w:lang w:val="en-US"/>
        </w:rPr>
        <w:t>本部门2020年度财政拨款年初支出预算数为</w:t>
      </w:r>
      <w:r>
        <w:rPr>
          <w:rFonts w:hint="eastAsia" w:ascii="仿宋" w:hAnsi="仿宋" w:eastAsia="仿宋" w:cs="仿宋"/>
          <w:sz w:val="32"/>
          <w:szCs w:val="32"/>
          <w:highlight w:val="none"/>
          <w:lang w:val="en-US" w:eastAsia="zh-CN"/>
        </w:rPr>
        <w:t>1604.52</w:t>
      </w:r>
      <w:r>
        <w:rPr>
          <w:rFonts w:hint="eastAsia" w:ascii="仿宋" w:hAnsi="仿宋" w:eastAsia="仿宋" w:cs="仿宋"/>
          <w:sz w:val="32"/>
          <w:szCs w:val="32"/>
          <w:highlight w:val="none"/>
          <w:lang w:val="en-US"/>
        </w:rPr>
        <w:t>万元，决算数为</w:t>
      </w:r>
      <w:r>
        <w:rPr>
          <w:rFonts w:hint="eastAsia" w:ascii="仿宋" w:hAnsi="仿宋" w:eastAsia="仿宋" w:cs="仿宋"/>
          <w:sz w:val="32"/>
          <w:szCs w:val="32"/>
          <w:highlight w:val="none"/>
          <w:lang w:val="en-US" w:eastAsia="zh-CN"/>
        </w:rPr>
        <w:t>1671.8</w:t>
      </w:r>
      <w:r>
        <w:rPr>
          <w:rFonts w:hint="eastAsia" w:ascii="仿宋" w:hAnsi="仿宋" w:eastAsia="仿宋" w:cs="仿宋"/>
          <w:sz w:val="32"/>
          <w:szCs w:val="32"/>
          <w:highlight w:val="none"/>
          <w:lang w:val="en-US"/>
        </w:rPr>
        <w:t>万元，完成年初预算数的</w:t>
      </w:r>
      <w:r>
        <w:rPr>
          <w:rFonts w:hint="eastAsia" w:ascii="仿宋" w:hAnsi="仿宋" w:eastAsia="仿宋" w:cs="仿宋"/>
          <w:sz w:val="32"/>
          <w:szCs w:val="32"/>
          <w:highlight w:val="none"/>
          <w:lang w:val="en-US" w:eastAsia="zh-CN"/>
        </w:rPr>
        <w:t>104.19</w:t>
      </w:r>
      <w:r>
        <w:rPr>
          <w:rFonts w:hint="eastAsia" w:ascii="仿宋" w:hAnsi="仿宋" w:eastAsia="仿宋" w:cs="仿宋"/>
          <w:sz w:val="32"/>
          <w:szCs w:val="32"/>
          <w:highlight w:val="none"/>
          <w:lang w:val="en-US"/>
        </w:rPr>
        <w:t>%。</w:t>
      </w:r>
    </w:p>
    <w:p>
      <w:pPr>
        <w:widowControl/>
        <w:autoSpaceDE/>
        <w:autoSpaceDN/>
        <w:spacing w:line="360" w:lineRule="auto"/>
        <w:ind w:firstLine="640" w:firstLineChars="200"/>
        <w:rPr>
          <w:rFonts w:hint="eastAsia" w:ascii="仿宋" w:hAnsi="仿宋" w:eastAsia="仿宋" w:cs="仿宋"/>
          <w:sz w:val="32"/>
          <w:szCs w:val="32"/>
          <w:lang w:val="en-US"/>
        </w:rPr>
      </w:pPr>
      <w:r>
        <w:rPr>
          <w:rFonts w:hint="eastAsia" w:ascii="仿宋" w:hAnsi="仿宋" w:eastAsia="仿宋" w:cs="仿宋"/>
          <w:sz w:val="32"/>
          <w:szCs w:val="32"/>
          <w:highlight w:val="none"/>
          <w:lang w:val="en-US"/>
        </w:rPr>
        <w:t>一般公共预算财政拨款</w:t>
      </w:r>
      <w:r>
        <w:rPr>
          <w:rFonts w:hint="eastAsia" w:ascii="仿宋" w:hAnsi="仿宋" w:eastAsia="仿宋" w:cs="仿宋"/>
          <w:sz w:val="32"/>
          <w:szCs w:val="32"/>
          <w:highlight w:val="none"/>
          <w:lang w:val="en-US" w:eastAsia="zh-CN"/>
        </w:rPr>
        <w:t>基本</w:t>
      </w:r>
      <w:r>
        <w:rPr>
          <w:rFonts w:hint="eastAsia" w:ascii="仿宋" w:hAnsi="仿宋" w:eastAsia="仿宋" w:cs="仿宋"/>
          <w:sz w:val="32"/>
          <w:szCs w:val="32"/>
          <w:highlight w:val="none"/>
          <w:lang w:val="en-US"/>
        </w:rPr>
        <w:t>支出按经济分类科目为：工资福利支出</w:t>
      </w:r>
      <w:r>
        <w:rPr>
          <w:rFonts w:hint="eastAsia" w:ascii="仿宋" w:hAnsi="仿宋" w:eastAsia="仿宋" w:cs="仿宋"/>
          <w:sz w:val="32"/>
          <w:szCs w:val="32"/>
          <w:highlight w:val="none"/>
          <w:lang w:val="en-US" w:eastAsia="zh-CN"/>
        </w:rPr>
        <w:t>：</w:t>
      </w:r>
      <w:r>
        <w:rPr>
          <w:rFonts w:hint="eastAsia" w:ascii="仿宋" w:hAnsi="仿宋" w:eastAsia="仿宋" w:cs="仿宋"/>
          <w:color w:val="000000"/>
          <w:sz w:val="32"/>
          <w:szCs w:val="32"/>
          <w:lang w:val="en-US" w:eastAsia="zh-CN" w:bidi="ar-SA"/>
        </w:rPr>
        <w:t>344</w:t>
      </w:r>
      <w:r>
        <w:rPr>
          <w:rFonts w:hint="eastAsia" w:ascii="仿宋" w:hAnsi="仿宋" w:eastAsia="仿宋" w:cs="仿宋"/>
          <w:sz w:val="32"/>
          <w:szCs w:val="32"/>
          <w:lang w:val="en-US"/>
        </w:rPr>
        <w:t>万元，商品服务支出：</w:t>
      </w:r>
      <w:r>
        <w:rPr>
          <w:rFonts w:hint="eastAsia" w:ascii="仿宋" w:hAnsi="仿宋" w:eastAsia="仿宋" w:cs="仿宋"/>
          <w:sz w:val="32"/>
          <w:szCs w:val="32"/>
          <w:lang w:val="en-US" w:eastAsia="zh-CN"/>
        </w:rPr>
        <w:t>12</w:t>
      </w:r>
      <w:r>
        <w:rPr>
          <w:rFonts w:hint="eastAsia" w:ascii="仿宋" w:hAnsi="仿宋" w:eastAsia="仿宋" w:cs="仿宋"/>
          <w:sz w:val="32"/>
          <w:szCs w:val="32"/>
          <w:lang w:val="en-US"/>
        </w:rPr>
        <w:t>万元，对个人和家庭补助支出</w:t>
      </w:r>
      <w:r>
        <w:rPr>
          <w:rFonts w:hint="eastAsia" w:ascii="仿宋" w:hAnsi="仿宋" w:eastAsia="仿宋" w:cs="仿宋"/>
          <w:sz w:val="32"/>
          <w:szCs w:val="32"/>
          <w:lang w:val="en-US" w:eastAsia="zh-CN"/>
        </w:rPr>
        <w:t>0</w:t>
      </w:r>
      <w:r>
        <w:rPr>
          <w:rFonts w:hint="eastAsia" w:ascii="仿宋" w:hAnsi="仿宋" w:eastAsia="仿宋" w:cs="仿宋"/>
          <w:sz w:val="32"/>
          <w:szCs w:val="32"/>
          <w:lang w:val="en-US"/>
        </w:rPr>
        <w:t>万元，其他资本性支出</w:t>
      </w:r>
      <w:r>
        <w:rPr>
          <w:rFonts w:hint="eastAsia" w:ascii="仿宋" w:hAnsi="仿宋" w:eastAsia="仿宋" w:cs="仿宋"/>
          <w:sz w:val="32"/>
          <w:szCs w:val="32"/>
          <w:lang w:val="en-US" w:eastAsia="zh-CN"/>
        </w:rPr>
        <w:t>0</w:t>
      </w:r>
      <w:r>
        <w:rPr>
          <w:rFonts w:hint="eastAsia" w:ascii="仿宋" w:hAnsi="仿宋" w:eastAsia="仿宋" w:cs="仿宋"/>
          <w:sz w:val="32"/>
          <w:szCs w:val="32"/>
          <w:lang w:val="en-US"/>
        </w:rPr>
        <w:t>万元。</w:t>
      </w:r>
    </w:p>
    <w:p>
      <w:pPr>
        <w:autoSpaceDE/>
        <w:autoSpaceDN/>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本部门2020年度 一般公共预算财政拨款“三公经费”支出年初预算数为500元，决算数为410元，完成预算的82%其中：</w:t>
      </w:r>
    </w:p>
    <w:p>
      <w:pPr>
        <w:autoSpaceDE/>
        <w:autoSpaceDN/>
        <w:spacing w:line="360" w:lineRule="auto"/>
        <w:ind w:firstLine="640" w:firstLineChars="200"/>
        <w:rPr>
          <w:rFonts w:hint="eastAsia" w:ascii="仿宋" w:hAnsi="仿宋" w:eastAsia="仿宋" w:cs="仿宋"/>
          <w:sz w:val="32"/>
          <w:szCs w:val="32"/>
          <w:lang w:val="en-US"/>
        </w:rPr>
      </w:pPr>
      <w:r>
        <w:rPr>
          <w:rFonts w:hint="eastAsia" w:ascii="仿宋" w:hAnsi="仿宋" w:eastAsia="仿宋" w:cs="仿宋"/>
          <w:sz w:val="32"/>
          <w:szCs w:val="32"/>
          <w:lang w:val="en-US" w:eastAsia="zh-CN"/>
        </w:rPr>
        <w:t>因公出国（境）支出年初预算数为0万元，</w:t>
      </w:r>
      <w:r>
        <w:rPr>
          <w:rFonts w:hint="eastAsia" w:ascii="仿宋" w:hAnsi="仿宋" w:eastAsia="仿宋" w:cs="仿宋"/>
          <w:sz w:val="32"/>
          <w:szCs w:val="32"/>
          <w:lang w:val="en-US"/>
        </w:rPr>
        <w:t>决算数为0万元，完成预算的0%。</w:t>
      </w:r>
    </w:p>
    <w:p>
      <w:pPr>
        <w:autoSpaceDE/>
        <w:autoSpaceDN/>
        <w:spacing w:line="360" w:lineRule="auto"/>
        <w:ind w:firstLine="640" w:firstLineChars="200"/>
        <w:rPr>
          <w:rFonts w:hint="eastAsia" w:ascii="仿宋" w:hAnsi="仿宋" w:eastAsia="仿宋" w:cs="仿宋"/>
          <w:sz w:val="32"/>
          <w:szCs w:val="32"/>
          <w:lang w:val="en-US"/>
        </w:rPr>
      </w:pPr>
      <w:r>
        <w:rPr>
          <w:rFonts w:hint="eastAsia" w:ascii="仿宋" w:hAnsi="仿宋" w:eastAsia="仿宋" w:cs="仿宋"/>
          <w:sz w:val="32"/>
          <w:szCs w:val="32"/>
          <w:lang w:val="en-US"/>
        </w:rPr>
        <w:t>公务接待费支出年初预算数为</w:t>
      </w:r>
      <w:r>
        <w:rPr>
          <w:rFonts w:hint="eastAsia" w:ascii="仿宋" w:hAnsi="仿宋" w:eastAsia="仿宋" w:cs="仿宋"/>
          <w:sz w:val="32"/>
          <w:szCs w:val="32"/>
          <w:lang w:val="en-US" w:eastAsia="zh-CN"/>
        </w:rPr>
        <w:t>500</w:t>
      </w:r>
      <w:r>
        <w:rPr>
          <w:rFonts w:hint="eastAsia" w:ascii="仿宋" w:hAnsi="仿宋" w:eastAsia="仿宋" w:cs="仿宋"/>
          <w:sz w:val="32"/>
          <w:szCs w:val="32"/>
          <w:lang w:val="en-US"/>
        </w:rPr>
        <w:t>元，决算数为</w:t>
      </w:r>
      <w:r>
        <w:rPr>
          <w:rFonts w:hint="eastAsia" w:ascii="仿宋" w:hAnsi="仿宋" w:eastAsia="仿宋" w:cs="仿宋"/>
          <w:sz w:val="32"/>
          <w:szCs w:val="32"/>
          <w:lang w:val="en-US" w:eastAsia="zh-CN"/>
        </w:rPr>
        <w:t>410</w:t>
      </w:r>
      <w:r>
        <w:rPr>
          <w:rFonts w:hint="eastAsia" w:ascii="仿宋" w:hAnsi="仿宋" w:eastAsia="仿宋" w:cs="仿宋"/>
          <w:sz w:val="32"/>
          <w:szCs w:val="32"/>
          <w:lang w:val="en-US"/>
        </w:rPr>
        <w:t>元，完成预算的</w:t>
      </w:r>
      <w:r>
        <w:rPr>
          <w:rFonts w:hint="eastAsia" w:ascii="仿宋" w:hAnsi="仿宋" w:eastAsia="仿宋" w:cs="仿宋"/>
          <w:sz w:val="32"/>
          <w:szCs w:val="32"/>
          <w:lang w:val="en-US" w:eastAsia="zh-CN"/>
        </w:rPr>
        <w:t xml:space="preserve">82 </w:t>
      </w:r>
      <w:r>
        <w:rPr>
          <w:rFonts w:hint="eastAsia" w:ascii="仿宋" w:hAnsi="仿宋" w:eastAsia="仿宋" w:cs="仿宋"/>
          <w:sz w:val="32"/>
          <w:szCs w:val="32"/>
          <w:lang w:val="en-US"/>
        </w:rPr>
        <w:t>%。</w:t>
      </w:r>
    </w:p>
    <w:p>
      <w:pPr>
        <w:autoSpaceDE/>
        <w:autoSpaceDN/>
        <w:spacing w:line="360" w:lineRule="auto"/>
        <w:ind w:firstLine="640" w:firstLineChars="200"/>
        <w:rPr>
          <w:rFonts w:hint="eastAsia" w:ascii="仿宋" w:hAnsi="仿宋" w:eastAsia="仿宋" w:cs="仿宋"/>
          <w:sz w:val="32"/>
          <w:szCs w:val="32"/>
          <w:lang w:val="en-US"/>
        </w:rPr>
      </w:pPr>
      <w:r>
        <w:rPr>
          <w:rFonts w:hint="eastAsia" w:ascii="仿宋" w:hAnsi="仿宋" w:eastAsia="仿宋" w:cs="仿宋"/>
          <w:sz w:val="32"/>
          <w:szCs w:val="32"/>
          <w:lang w:val="en-US"/>
        </w:rPr>
        <w:t>公务用车购置及运行维护费支出</w:t>
      </w:r>
      <w:r>
        <w:rPr>
          <w:rFonts w:hint="eastAsia" w:ascii="仿宋" w:hAnsi="仿宋" w:eastAsia="仿宋" w:cs="仿宋"/>
          <w:sz w:val="32"/>
          <w:szCs w:val="32"/>
          <w:lang w:val="en-US" w:eastAsia="zh-CN"/>
        </w:rPr>
        <w:t>0</w:t>
      </w:r>
      <w:r>
        <w:rPr>
          <w:rFonts w:hint="eastAsia" w:ascii="仿宋" w:hAnsi="仿宋" w:eastAsia="仿宋" w:cs="仿宋"/>
          <w:sz w:val="32"/>
          <w:szCs w:val="32"/>
          <w:lang w:val="en-US"/>
        </w:rPr>
        <w:t>万元，其中公务用车购置年初预算数为0万元，决算数为0万元。公务用车运行维护费支出年初预算数为</w:t>
      </w:r>
      <w:r>
        <w:rPr>
          <w:rFonts w:hint="eastAsia" w:ascii="仿宋" w:hAnsi="仿宋" w:eastAsia="仿宋" w:cs="仿宋"/>
          <w:sz w:val="32"/>
          <w:szCs w:val="32"/>
          <w:lang w:val="en-US" w:eastAsia="zh-CN"/>
        </w:rPr>
        <w:t>0</w:t>
      </w:r>
      <w:r>
        <w:rPr>
          <w:rFonts w:hint="eastAsia" w:ascii="仿宋" w:hAnsi="仿宋" w:eastAsia="仿宋" w:cs="仿宋"/>
          <w:sz w:val="32"/>
          <w:szCs w:val="32"/>
          <w:lang w:val="en-US"/>
        </w:rPr>
        <w:t>万元，决算数为</w:t>
      </w:r>
      <w:r>
        <w:rPr>
          <w:rFonts w:hint="eastAsia" w:ascii="仿宋" w:hAnsi="仿宋" w:eastAsia="仿宋" w:cs="仿宋"/>
          <w:sz w:val="32"/>
          <w:szCs w:val="32"/>
          <w:lang w:val="en-US" w:eastAsia="zh-CN"/>
        </w:rPr>
        <w:t>0</w:t>
      </w:r>
      <w:r>
        <w:rPr>
          <w:rFonts w:hint="eastAsia" w:ascii="仿宋" w:hAnsi="仿宋" w:eastAsia="仿宋" w:cs="仿宋"/>
          <w:sz w:val="32"/>
          <w:szCs w:val="32"/>
          <w:lang w:val="en-US"/>
        </w:rPr>
        <w:t>万元，完成预算的</w:t>
      </w:r>
      <w:r>
        <w:rPr>
          <w:rFonts w:hint="eastAsia" w:ascii="仿宋" w:hAnsi="仿宋" w:eastAsia="仿宋" w:cs="仿宋"/>
          <w:sz w:val="32"/>
          <w:szCs w:val="32"/>
          <w:lang w:val="en-US" w:eastAsia="zh-CN"/>
        </w:rPr>
        <w:t>0</w:t>
      </w:r>
      <w:r>
        <w:rPr>
          <w:rFonts w:hint="eastAsia" w:ascii="仿宋" w:hAnsi="仿宋" w:eastAsia="仿宋" w:cs="仿宋"/>
          <w:sz w:val="32"/>
          <w:szCs w:val="32"/>
          <w:lang w:val="en-US"/>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（2）履职效果情况：</w:t>
      </w:r>
    </w:p>
    <w:p>
      <w:pPr>
        <w:pStyle w:val="18"/>
        <w:widowControl w:val="0"/>
        <w:spacing w:beforeLines="0" w:afterLines="0" w:line="540" w:lineRule="exact"/>
        <w:ind w:firstLine="643" w:firstLineChars="200"/>
        <w:jc w:val="both"/>
        <w:rPr>
          <w:rFonts w:ascii="仿宋" w:hAnsi="仿宋" w:eastAsia="仿宋" w:cs="仿宋"/>
          <w:sz w:val="32"/>
          <w:szCs w:val="32"/>
          <w:highlight w:val="none"/>
          <w:lang w:eastAsia="zh-CN"/>
        </w:rPr>
      </w:pPr>
      <w:r>
        <w:rPr>
          <w:rFonts w:hint="eastAsia" w:ascii="仿宋" w:hAnsi="仿宋" w:eastAsia="仿宋" w:cs="仿宋"/>
          <w:sz w:val="32"/>
          <w:szCs w:val="32"/>
          <w:highlight w:val="none"/>
          <w:lang w:val="en-US" w:eastAsia="zh-CN"/>
        </w:rPr>
        <w:t>1、</w:t>
      </w:r>
      <w:r>
        <w:rPr>
          <w:rFonts w:hint="eastAsia" w:ascii="仿宋" w:hAnsi="仿宋" w:eastAsia="仿宋" w:cs="仿宋"/>
          <w:color w:val="000000"/>
          <w:sz w:val="32"/>
          <w:szCs w:val="32"/>
          <w:highlight w:val="none"/>
          <w:lang w:eastAsia="zh-CN"/>
        </w:rPr>
        <w:t>项目投入指标</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满分10</w:t>
      </w:r>
      <w:r>
        <w:rPr>
          <w:rFonts w:hint="eastAsia" w:ascii="仿宋" w:hAnsi="仿宋" w:eastAsia="仿宋" w:cs="仿宋"/>
          <w:sz w:val="32"/>
          <w:szCs w:val="32"/>
          <w:highlight w:val="none"/>
        </w:rPr>
        <w:t>分</w:t>
      </w:r>
      <w:r>
        <w:rPr>
          <w:rFonts w:hint="eastAsia" w:ascii="仿宋" w:hAnsi="仿宋" w:eastAsia="仿宋" w:cs="仿宋"/>
          <w:sz w:val="32"/>
          <w:szCs w:val="32"/>
          <w:highlight w:val="none"/>
          <w:lang w:eastAsia="zh-CN"/>
        </w:rPr>
        <w:t>，得10分</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 xml:space="preserve">                                                                                                                                                                                                                                                                               </w:t>
      </w:r>
    </w:p>
    <w:p>
      <w:pPr>
        <w:numPr>
          <w:ilvl w:val="0"/>
          <w:numId w:val="0"/>
        </w:numPr>
        <w:tabs>
          <w:tab w:val="left" w:pos="0"/>
        </w:tabs>
        <w:spacing w:beforeLines="0" w:afterLines="0" w:line="540" w:lineRule="exact"/>
        <w:ind w:left="400" w:leftChars="0" w:firstLine="640" w:firstLineChars="200"/>
        <w:rPr>
          <w:rFonts w:ascii="仿宋" w:hAnsi="仿宋" w:eastAsia="仿宋" w:cs="仿宋"/>
          <w:color w:val="000000"/>
          <w:sz w:val="32"/>
          <w:szCs w:val="32"/>
          <w:highlight w:val="none"/>
          <w:lang w:eastAsia="zh-CN"/>
        </w:rPr>
      </w:pPr>
      <w:r>
        <w:rPr>
          <w:rFonts w:hint="default" w:ascii="仿宋" w:hAnsi="仿宋" w:eastAsia="仿宋" w:cs="仿宋"/>
          <w:sz w:val="32"/>
          <w:szCs w:val="32"/>
          <w:highlight w:val="none"/>
        </w:rPr>
        <w:t>①</w:t>
      </w:r>
      <w:r>
        <w:rPr>
          <w:rFonts w:hint="eastAsia" w:ascii="仿宋" w:hAnsi="仿宋" w:eastAsia="仿宋" w:cs="仿宋"/>
          <w:sz w:val="32"/>
          <w:szCs w:val="32"/>
          <w:highlight w:val="none"/>
        </w:rPr>
        <w:t>项目立项规范性</w:t>
      </w:r>
      <w:r>
        <w:rPr>
          <w:rFonts w:hint="eastAsia" w:ascii="仿宋" w:hAnsi="仿宋" w:eastAsia="仿宋" w:cs="仿宋"/>
          <w:sz w:val="32"/>
          <w:szCs w:val="32"/>
          <w:highlight w:val="none"/>
          <w:lang w:eastAsia="zh-CN"/>
        </w:rPr>
        <w:t>得分情况分析</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满分</w:t>
      </w:r>
      <w:r>
        <w:rPr>
          <w:rFonts w:hint="eastAsia" w:ascii="仿宋" w:hAnsi="仿宋" w:eastAsia="仿宋" w:cs="仿宋"/>
          <w:sz w:val="32"/>
          <w:szCs w:val="32"/>
          <w:highlight w:val="none"/>
        </w:rPr>
        <w:t>5分</w:t>
      </w:r>
      <w:r>
        <w:rPr>
          <w:rFonts w:hint="eastAsia" w:ascii="仿宋" w:hAnsi="仿宋" w:eastAsia="仿宋" w:cs="仿宋"/>
          <w:sz w:val="32"/>
          <w:szCs w:val="32"/>
          <w:highlight w:val="none"/>
          <w:lang w:eastAsia="zh-CN"/>
        </w:rPr>
        <w:t>，得5分</w:t>
      </w:r>
      <w:r>
        <w:rPr>
          <w:rFonts w:hint="eastAsia" w:ascii="仿宋" w:hAnsi="仿宋" w:eastAsia="仿宋" w:cs="仿宋"/>
          <w:sz w:val="32"/>
          <w:szCs w:val="32"/>
          <w:highlight w:val="none"/>
        </w:rPr>
        <w:t>）</w:t>
      </w:r>
    </w:p>
    <w:p>
      <w:pPr>
        <w:numPr>
          <w:ilvl w:val="0"/>
          <w:numId w:val="0"/>
        </w:numPr>
        <w:tabs>
          <w:tab w:val="left" w:pos="567"/>
        </w:tabs>
        <w:spacing w:beforeLines="0" w:afterLines="0" w:line="540" w:lineRule="exact"/>
        <w:ind w:left="400" w:leftChars="0"/>
        <w:rPr>
          <w:rFonts w:ascii="仿宋" w:hAnsi="仿宋" w:eastAsia="仿宋" w:cs="仿宋"/>
          <w:sz w:val="32"/>
          <w:szCs w:val="32"/>
          <w:highlight w:val="none"/>
        </w:rPr>
      </w:pPr>
      <w:r>
        <w:rPr>
          <w:rFonts w:hint="eastAsia" w:ascii="仿宋" w:hAnsi="仿宋" w:eastAsia="仿宋" w:cs="仿宋"/>
          <w:sz w:val="32"/>
          <w:szCs w:val="32"/>
          <w:highlight w:val="none"/>
        </w:rPr>
        <w:t>项目按</w:t>
      </w:r>
      <w:r>
        <w:rPr>
          <w:rFonts w:hint="eastAsia" w:ascii="仿宋" w:hAnsi="仿宋" w:eastAsia="仿宋" w:cs="仿宋"/>
          <w:sz w:val="32"/>
          <w:szCs w:val="32"/>
          <w:highlight w:val="none"/>
          <w:lang w:eastAsia="zh-CN"/>
        </w:rPr>
        <w:t>照青山湖区</w:t>
      </w:r>
      <w:r>
        <w:rPr>
          <w:rFonts w:hint="eastAsia" w:ascii="仿宋" w:hAnsi="仿宋" w:eastAsia="仿宋" w:cs="仿宋"/>
          <w:sz w:val="32"/>
          <w:szCs w:val="32"/>
          <w:highlight w:val="none"/>
        </w:rPr>
        <w:t>财政局《关于</w:t>
      </w:r>
      <w:r>
        <w:rPr>
          <w:rFonts w:hint="eastAsia" w:ascii="仿宋" w:hAnsi="仿宋" w:eastAsia="仿宋" w:cs="仿宋"/>
          <w:sz w:val="32"/>
          <w:szCs w:val="32"/>
          <w:highlight w:val="none"/>
          <w:lang w:eastAsia="zh-CN"/>
        </w:rPr>
        <w:t>批复</w:t>
      </w:r>
      <w:r>
        <w:rPr>
          <w:rFonts w:hint="eastAsia" w:ascii="仿宋" w:hAnsi="仿宋" w:eastAsia="仿宋" w:cs="仿宋"/>
          <w:sz w:val="32"/>
          <w:szCs w:val="32"/>
          <w:highlight w:val="none"/>
        </w:rPr>
        <w:t>201</w:t>
      </w:r>
      <w:r>
        <w:rPr>
          <w:rFonts w:hint="eastAsia" w:ascii="仿宋" w:hAnsi="仿宋" w:eastAsia="仿宋" w:cs="仿宋"/>
          <w:sz w:val="32"/>
          <w:szCs w:val="32"/>
          <w:highlight w:val="none"/>
          <w:lang w:eastAsia="zh-CN"/>
        </w:rPr>
        <w:t>8</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eastAsia="zh-CN"/>
        </w:rPr>
        <w:t>部门预算</w:t>
      </w:r>
      <w:r>
        <w:rPr>
          <w:rFonts w:hint="eastAsia" w:ascii="仿宋" w:hAnsi="仿宋" w:eastAsia="仿宋" w:cs="仿宋"/>
          <w:sz w:val="32"/>
          <w:szCs w:val="32"/>
          <w:highlight w:val="none"/>
        </w:rPr>
        <w:t>的通知》</w:t>
      </w:r>
      <w:r>
        <w:rPr>
          <w:rFonts w:hint="eastAsia" w:ascii="仿宋" w:hAnsi="仿宋" w:eastAsia="仿宋" w:cs="仿宋"/>
          <w:sz w:val="32"/>
          <w:szCs w:val="32"/>
          <w:highlight w:val="none"/>
          <w:lang w:eastAsia="zh-CN"/>
        </w:rPr>
        <w:t>(湖</w:t>
      </w:r>
      <w:r>
        <w:rPr>
          <w:rFonts w:hint="eastAsia" w:ascii="仿宋" w:hAnsi="仿宋" w:eastAsia="仿宋" w:cs="仿宋"/>
          <w:sz w:val="32"/>
          <w:szCs w:val="32"/>
          <w:highlight w:val="none"/>
        </w:rPr>
        <w:t>财</w:t>
      </w:r>
      <w:r>
        <w:rPr>
          <w:rFonts w:hint="eastAsia" w:ascii="仿宋" w:hAnsi="仿宋" w:eastAsia="仿宋" w:cs="仿宋"/>
          <w:sz w:val="32"/>
          <w:szCs w:val="32"/>
          <w:highlight w:val="none"/>
          <w:lang w:eastAsia="zh-CN"/>
        </w:rPr>
        <w:t>字[</w:t>
      </w:r>
      <w:r>
        <w:rPr>
          <w:rFonts w:hint="eastAsia" w:ascii="仿宋" w:hAnsi="仿宋" w:eastAsia="仿宋" w:cs="仿宋"/>
          <w:sz w:val="32"/>
          <w:szCs w:val="32"/>
          <w:highlight w:val="none"/>
        </w:rPr>
        <w:t>2018</w:t>
      </w:r>
      <w:r>
        <w:rPr>
          <w:rFonts w:hint="eastAsia" w:ascii="仿宋" w:hAnsi="仿宋" w:eastAsia="仿宋" w:cs="仿宋"/>
          <w:sz w:val="32"/>
          <w:szCs w:val="32"/>
          <w:highlight w:val="none"/>
          <w:lang w:eastAsia="zh-CN"/>
        </w:rPr>
        <w:t>]15</w:t>
      </w:r>
      <w:r>
        <w:rPr>
          <w:rFonts w:hint="eastAsia" w:ascii="仿宋" w:hAnsi="仿宋" w:eastAsia="仿宋" w:cs="仿宋"/>
          <w:sz w:val="32"/>
          <w:szCs w:val="32"/>
          <w:highlight w:val="none"/>
        </w:rPr>
        <w:t>号</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文件设立</w:t>
      </w:r>
      <w:r>
        <w:rPr>
          <w:rFonts w:hint="eastAsia" w:ascii="仿宋" w:hAnsi="仿宋" w:eastAsia="仿宋" w:cs="仿宋"/>
          <w:sz w:val="32"/>
          <w:szCs w:val="32"/>
          <w:highlight w:val="none"/>
          <w:lang w:eastAsia="zh-CN"/>
        </w:rPr>
        <w:t>，得</w:t>
      </w:r>
      <w:r>
        <w:rPr>
          <w:rFonts w:hint="eastAsia" w:ascii="仿宋" w:hAnsi="仿宋" w:eastAsia="仿宋" w:cs="仿宋"/>
          <w:sz w:val="32"/>
          <w:szCs w:val="32"/>
          <w:highlight w:val="none"/>
        </w:rPr>
        <w:t>3分；项目制定与部门职能相关</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所提交的文件、材料符合相关要求</w:t>
      </w:r>
      <w:r>
        <w:rPr>
          <w:rFonts w:hint="eastAsia" w:ascii="仿宋" w:hAnsi="仿宋" w:eastAsia="仿宋" w:cs="仿宋"/>
          <w:sz w:val="32"/>
          <w:szCs w:val="32"/>
          <w:highlight w:val="none"/>
          <w:lang w:eastAsia="zh-CN"/>
        </w:rPr>
        <w:t>，得</w:t>
      </w:r>
      <w:r>
        <w:rPr>
          <w:rFonts w:hint="eastAsia" w:ascii="仿宋" w:hAnsi="仿宋" w:eastAsia="仿宋" w:cs="仿宋"/>
          <w:sz w:val="32"/>
          <w:szCs w:val="32"/>
          <w:highlight w:val="none"/>
        </w:rPr>
        <w:t>2分；</w:t>
      </w:r>
      <w:r>
        <w:rPr>
          <w:rFonts w:hint="eastAsia" w:ascii="仿宋" w:hAnsi="仿宋" w:eastAsia="仿宋" w:cs="仿宋"/>
          <w:sz w:val="32"/>
          <w:szCs w:val="32"/>
          <w:highlight w:val="none"/>
          <w:lang w:eastAsia="zh-CN"/>
        </w:rPr>
        <w:t>本项指标合计</w:t>
      </w:r>
      <w:r>
        <w:rPr>
          <w:rFonts w:hint="eastAsia" w:ascii="仿宋" w:hAnsi="仿宋" w:eastAsia="仿宋" w:cs="仿宋"/>
          <w:sz w:val="32"/>
          <w:szCs w:val="32"/>
          <w:highlight w:val="none"/>
        </w:rPr>
        <w:t>得5分。</w:t>
      </w:r>
    </w:p>
    <w:p>
      <w:pPr>
        <w:numPr>
          <w:ilvl w:val="0"/>
          <w:numId w:val="0"/>
        </w:numPr>
        <w:tabs>
          <w:tab w:val="left" w:pos="0"/>
        </w:tabs>
        <w:spacing w:beforeLines="0" w:afterLines="0" w:line="540" w:lineRule="exact"/>
        <w:ind w:left="400" w:leftChars="0" w:firstLine="640" w:firstLineChars="200"/>
        <w:rPr>
          <w:rFonts w:ascii="仿宋" w:hAnsi="仿宋" w:eastAsia="仿宋" w:cs="仿宋"/>
          <w:sz w:val="32"/>
          <w:szCs w:val="32"/>
          <w:highlight w:val="none"/>
        </w:rPr>
      </w:pPr>
      <w:r>
        <w:rPr>
          <w:rFonts w:hint="default" w:ascii="仿宋" w:hAnsi="仿宋" w:eastAsia="仿宋" w:cs="仿宋"/>
          <w:sz w:val="32"/>
          <w:szCs w:val="32"/>
          <w:highlight w:val="none"/>
          <w:lang w:eastAsia="zh-CN"/>
        </w:rPr>
        <w:t>②</w:t>
      </w:r>
      <w:r>
        <w:rPr>
          <w:rFonts w:hint="eastAsia" w:ascii="仿宋" w:hAnsi="仿宋" w:eastAsia="仿宋" w:cs="仿宋"/>
          <w:sz w:val="32"/>
          <w:szCs w:val="32"/>
          <w:highlight w:val="none"/>
        </w:rPr>
        <w:t>预算资金执行率</w:t>
      </w:r>
      <w:r>
        <w:rPr>
          <w:rFonts w:hint="eastAsia" w:ascii="仿宋" w:hAnsi="仿宋" w:eastAsia="仿宋" w:cs="仿宋"/>
          <w:sz w:val="32"/>
          <w:szCs w:val="32"/>
          <w:highlight w:val="none"/>
          <w:lang w:eastAsia="zh-CN"/>
        </w:rPr>
        <w:t>得分情况分析</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满分</w:t>
      </w:r>
      <w:r>
        <w:rPr>
          <w:rFonts w:hint="eastAsia" w:ascii="仿宋" w:hAnsi="仿宋" w:eastAsia="仿宋" w:cs="仿宋"/>
          <w:sz w:val="32"/>
          <w:szCs w:val="32"/>
          <w:highlight w:val="none"/>
        </w:rPr>
        <w:t>5分</w:t>
      </w:r>
      <w:r>
        <w:rPr>
          <w:rFonts w:hint="eastAsia" w:ascii="仿宋" w:hAnsi="仿宋" w:eastAsia="仿宋" w:cs="仿宋"/>
          <w:sz w:val="32"/>
          <w:szCs w:val="32"/>
          <w:highlight w:val="none"/>
          <w:lang w:eastAsia="zh-CN"/>
        </w:rPr>
        <w:t>，得5分</w:t>
      </w:r>
      <w:r>
        <w:rPr>
          <w:rFonts w:hint="eastAsia" w:ascii="仿宋" w:hAnsi="仿宋" w:eastAsia="仿宋" w:cs="仿宋"/>
          <w:sz w:val="32"/>
          <w:szCs w:val="32"/>
          <w:highlight w:val="none"/>
        </w:rPr>
        <w:t>）</w:t>
      </w:r>
    </w:p>
    <w:p>
      <w:pPr>
        <w:numPr>
          <w:ilvl w:val="0"/>
          <w:numId w:val="0"/>
        </w:numPr>
        <w:spacing w:beforeLines="0" w:afterLines="0" w:line="540" w:lineRule="exact"/>
        <w:ind w:left="400" w:leftChars="0"/>
        <w:rPr>
          <w:rFonts w:ascii="仿宋" w:hAnsi="仿宋" w:eastAsia="仿宋" w:cs="仿宋"/>
          <w:b/>
          <w:sz w:val="32"/>
          <w:szCs w:val="32"/>
          <w:highlight w:val="none"/>
        </w:rPr>
      </w:pPr>
      <w:r>
        <w:rPr>
          <w:rFonts w:hint="eastAsia" w:ascii="仿宋" w:hAnsi="仿宋" w:eastAsia="仿宋" w:cs="仿宋"/>
          <w:sz w:val="32"/>
          <w:szCs w:val="32"/>
          <w:highlight w:val="none"/>
          <w:lang w:eastAsia="zh-CN"/>
        </w:rPr>
        <w:t>该项目年度预算安排金额为1000万元，实际支出为1000万元，</w:t>
      </w:r>
      <w:r>
        <w:rPr>
          <w:rFonts w:hint="eastAsia" w:ascii="仿宋" w:hAnsi="仿宋" w:eastAsia="仿宋" w:cs="仿宋"/>
          <w:sz w:val="32"/>
          <w:szCs w:val="32"/>
          <w:highlight w:val="none"/>
        </w:rPr>
        <w:t>预算资金执行率=</w:t>
      </w:r>
      <w:r>
        <w:rPr>
          <w:rFonts w:hint="eastAsia" w:ascii="仿宋" w:hAnsi="仿宋" w:eastAsia="仿宋" w:cs="仿宋"/>
          <w:sz w:val="32"/>
          <w:szCs w:val="32"/>
          <w:highlight w:val="none"/>
          <w:lang w:eastAsia="zh-CN"/>
        </w:rPr>
        <w:t>1000</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1000</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100</w:t>
      </w:r>
      <w:r>
        <w:rPr>
          <w:rFonts w:hint="eastAsia" w:ascii="仿宋" w:hAnsi="仿宋" w:eastAsia="仿宋" w:cs="仿宋"/>
          <w:sz w:val="32"/>
          <w:szCs w:val="32"/>
          <w:highlight w:val="none"/>
        </w:rPr>
        <w:t>%，得</w:t>
      </w:r>
      <w:r>
        <w:rPr>
          <w:rFonts w:hint="eastAsia" w:ascii="仿宋" w:hAnsi="仿宋" w:eastAsia="仿宋" w:cs="仿宋"/>
          <w:sz w:val="32"/>
          <w:szCs w:val="32"/>
          <w:highlight w:val="none"/>
          <w:lang w:eastAsia="zh-CN"/>
        </w:rPr>
        <w:t>5分。</w:t>
      </w:r>
      <w:r>
        <w:rPr>
          <w:rFonts w:hint="eastAsia" w:ascii="仿宋" w:hAnsi="仿宋" w:eastAsia="仿宋" w:cs="仿宋"/>
          <w:sz w:val="32"/>
          <w:szCs w:val="32"/>
          <w:highlight w:val="none"/>
        </w:rPr>
        <w:t>　　</w:t>
      </w:r>
      <w:r>
        <w:rPr>
          <w:rFonts w:hint="eastAsia" w:ascii="仿宋" w:hAnsi="仿宋" w:eastAsia="仿宋" w:cs="仿宋"/>
          <w:b/>
          <w:sz w:val="32"/>
          <w:szCs w:val="32"/>
          <w:highlight w:val="none"/>
        </w:rPr>
        <w:t>　　　　　　　　　　　　　　　　　　　　　　　　　　　　　　　　　　　　　　　　　　　　　　　　　　　　　　　　　　　　　　　　　　　　　　　　　　　　　　　　　　　　　　　　　　　　　　　　　　　　　　　　　　　　　　　　　　　　　　　　　</w:t>
      </w:r>
    </w:p>
    <w:p>
      <w:pPr>
        <w:spacing w:beforeLines="0" w:afterLines="0" w:line="540" w:lineRule="exact"/>
        <w:ind w:firstLine="321" w:firstLineChars="100"/>
        <w:rPr>
          <w:rFonts w:ascii="仿宋" w:hAnsi="仿宋" w:eastAsia="仿宋" w:cs="仿宋"/>
          <w:color w:val="000000"/>
          <w:sz w:val="32"/>
          <w:szCs w:val="32"/>
          <w:highlight w:val="none"/>
          <w:lang w:eastAsia="zh-CN"/>
        </w:rPr>
      </w:pPr>
      <w:bookmarkStart w:id="0" w:name="_Toc480533260"/>
      <w:bookmarkStart w:id="1" w:name="_Toc480537481"/>
      <w:bookmarkStart w:id="2" w:name="_Toc480533797"/>
      <w:bookmarkStart w:id="3" w:name="_Toc480536997"/>
      <w:bookmarkStart w:id="4" w:name="_Toc480537547"/>
      <w:bookmarkStart w:id="5" w:name="_Toc480534756"/>
      <w:r>
        <w:rPr>
          <w:rFonts w:hint="eastAsia" w:ascii="仿宋" w:hAnsi="仿宋" w:eastAsia="仿宋" w:cs="仿宋"/>
          <w:b/>
          <w:bCs/>
          <w:color w:val="000000"/>
          <w:sz w:val="32"/>
          <w:szCs w:val="32"/>
          <w:highlight w:val="none"/>
          <w:lang w:val="en-US" w:eastAsia="zh-CN"/>
        </w:rPr>
        <w:t>2、</w:t>
      </w:r>
      <w:r>
        <w:rPr>
          <w:rFonts w:hint="eastAsia" w:ascii="仿宋" w:hAnsi="仿宋" w:eastAsia="仿宋" w:cs="仿宋"/>
          <w:b/>
          <w:bCs/>
          <w:color w:val="000000"/>
          <w:sz w:val="32"/>
          <w:szCs w:val="32"/>
          <w:highlight w:val="none"/>
          <w:lang w:eastAsia="zh-CN"/>
        </w:rPr>
        <w:t>项目过程指标</w:t>
      </w:r>
      <w:bookmarkEnd w:id="0"/>
      <w:bookmarkEnd w:id="1"/>
      <w:bookmarkEnd w:id="2"/>
      <w:bookmarkEnd w:id="3"/>
      <w:bookmarkEnd w:id="4"/>
      <w:bookmarkEnd w:id="5"/>
      <w:r>
        <w:rPr>
          <w:rFonts w:hint="eastAsia" w:ascii="仿宋" w:hAnsi="仿宋" w:eastAsia="仿宋" w:cs="仿宋"/>
          <w:b/>
          <w:bCs/>
          <w:sz w:val="32"/>
          <w:szCs w:val="32"/>
          <w:highlight w:val="none"/>
        </w:rPr>
        <w:t>（</w:t>
      </w:r>
      <w:r>
        <w:rPr>
          <w:rFonts w:hint="eastAsia" w:ascii="仿宋" w:hAnsi="仿宋" w:eastAsia="仿宋" w:cs="仿宋"/>
          <w:b/>
          <w:bCs/>
          <w:sz w:val="32"/>
          <w:szCs w:val="32"/>
          <w:highlight w:val="none"/>
          <w:lang w:eastAsia="zh-CN"/>
        </w:rPr>
        <w:t>满分10</w:t>
      </w:r>
      <w:r>
        <w:rPr>
          <w:rFonts w:hint="eastAsia" w:ascii="仿宋" w:hAnsi="仿宋" w:eastAsia="仿宋" w:cs="仿宋"/>
          <w:b/>
          <w:bCs/>
          <w:sz w:val="32"/>
          <w:szCs w:val="32"/>
          <w:highlight w:val="none"/>
        </w:rPr>
        <w:t>分</w:t>
      </w:r>
      <w:r>
        <w:rPr>
          <w:rFonts w:hint="eastAsia" w:ascii="仿宋" w:hAnsi="仿宋" w:eastAsia="仿宋" w:cs="仿宋"/>
          <w:b/>
          <w:bCs/>
          <w:sz w:val="32"/>
          <w:szCs w:val="32"/>
          <w:highlight w:val="none"/>
          <w:lang w:eastAsia="zh-CN"/>
        </w:rPr>
        <w:t>，得8分</w:t>
      </w:r>
      <w:r>
        <w:rPr>
          <w:rFonts w:hint="eastAsia" w:ascii="仿宋" w:hAnsi="仿宋" w:eastAsia="仿宋" w:cs="仿宋"/>
          <w:b/>
          <w:bCs/>
          <w:sz w:val="32"/>
          <w:szCs w:val="32"/>
          <w:highlight w:val="none"/>
        </w:rPr>
        <w:t>）</w:t>
      </w:r>
    </w:p>
    <w:p>
      <w:pPr>
        <w:tabs>
          <w:tab w:val="left" w:pos="0"/>
        </w:tabs>
        <w:spacing w:beforeLines="0" w:afterLines="0" w:line="540" w:lineRule="exact"/>
        <w:ind w:firstLine="640" w:firstLineChars="200"/>
        <w:rPr>
          <w:rFonts w:ascii="仿宋" w:hAnsi="仿宋" w:eastAsia="仿宋" w:cs="仿宋"/>
          <w:sz w:val="32"/>
          <w:szCs w:val="32"/>
          <w:highlight w:val="none"/>
          <w:lang w:eastAsia="zh-CN"/>
        </w:rPr>
      </w:pPr>
      <w:r>
        <w:rPr>
          <w:rFonts w:hint="default" w:ascii="仿宋" w:hAnsi="仿宋" w:eastAsia="仿宋" w:cs="仿宋"/>
          <w:sz w:val="32"/>
          <w:szCs w:val="32"/>
          <w:highlight w:val="none"/>
        </w:rPr>
        <w:t>①</w:t>
      </w:r>
      <w:r>
        <w:rPr>
          <w:rFonts w:hint="eastAsia" w:ascii="仿宋" w:hAnsi="仿宋" w:eastAsia="仿宋" w:cs="仿宋"/>
          <w:sz w:val="32"/>
          <w:szCs w:val="32"/>
          <w:highlight w:val="none"/>
          <w:lang w:eastAsia="zh-CN"/>
        </w:rPr>
        <w:t>业务管理指标得分情况分析</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满分</w:t>
      </w:r>
      <w:r>
        <w:rPr>
          <w:rFonts w:hint="eastAsia" w:ascii="仿宋" w:hAnsi="仿宋" w:eastAsia="仿宋" w:cs="仿宋"/>
          <w:sz w:val="32"/>
          <w:szCs w:val="32"/>
          <w:highlight w:val="none"/>
        </w:rPr>
        <w:t>5分</w:t>
      </w:r>
      <w:r>
        <w:rPr>
          <w:rFonts w:hint="eastAsia" w:ascii="仿宋" w:hAnsi="仿宋" w:eastAsia="仿宋" w:cs="仿宋"/>
          <w:sz w:val="32"/>
          <w:szCs w:val="32"/>
          <w:highlight w:val="none"/>
          <w:lang w:eastAsia="zh-CN"/>
        </w:rPr>
        <w:t>，得4分</w:t>
      </w:r>
      <w:r>
        <w:rPr>
          <w:rFonts w:hint="eastAsia" w:ascii="仿宋" w:hAnsi="仿宋" w:eastAsia="仿宋" w:cs="仿宋"/>
          <w:sz w:val="32"/>
          <w:szCs w:val="32"/>
          <w:highlight w:val="none"/>
        </w:rPr>
        <w:t>）</w:t>
      </w:r>
    </w:p>
    <w:p>
      <w:pPr>
        <w:tabs>
          <w:tab w:val="left" w:pos="0"/>
        </w:tabs>
        <w:spacing w:beforeLines="0" w:afterLines="0" w:line="540" w:lineRule="exact"/>
        <w:rPr>
          <w:rFonts w:ascii="仿宋" w:hAnsi="仿宋" w:eastAsia="仿宋" w:cs="仿宋"/>
          <w:sz w:val="32"/>
          <w:szCs w:val="32"/>
          <w:highlight w:val="none"/>
          <w:lang w:eastAsia="zh-CN"/>
        </w:rPr>
      </w:pPr>
      <w:r>
        <w:rPr>
          <w:rFonts w:hint="eastAsia" w:ascii="仿宋" w:hAnsi="仿宋" w:eastAsia="仿宋" w:cs="仿宋"/>
          <w:sz w:val="32"/>
          <w:szCs w:val="32"/>
          <w:highlight w:val="none"/>
        </w:rPr>
        <w:t>管理制度健全性</w:t>
      </w:r>
      <w:r>
        <w:rPr>
          <w:rFonts w:hint="eastAsia" w:ascii="仿宋" w:hAnsi="仿宋" w:eastAsia="仿宋" w:cs="仿宋"/>
          <w:sz w:val="32"/>
          <w:szCs w:val="32"/>
          <w:highlight w:val="none"/>
          <w:lang w:eastAsia="zh-CN"/>
        </w:rPr>
        <w:t>：对管辖道路坚持“每日一巡”制度，制定了《市政所派工制度》、《市政所派工单制度操作流程》、《城市照明设施养护制度》、《市政工程围挡长效管理规定》等业务管理制度；业务管理制度得到有效执行，但业务管理制度还有待进一步完善，扣1分，得2分。</w:t>
      </w:r>
    </w:p>
    <w:p>
      <w:pPr>
        <w:tabs>
          <w:tab w:val="left" w:pos="0"/>
        </w:tabs>
        <w:spacing w:beforeLines="0" w:afterLines="0" w:line="540" w:lineRule="exact"/>
        <w:ind w:firstLine="640" w:firstLineChars="200"/>
        <w:rPr>
          <w:rFonts w:ascii="仿宋" w:hAnsi="仿宋" w:eastAsia="仿宋" w:cs="仿宋"/>
          <w:sz w:val="32"/>
          <w:szCs w:val="32"/>
          <w:highlight w:val="none"/>
          <w:lang w:eastAsia="zh-CN"/>
        </w:rPr>
      </w:pPr>
      <w:r>
        <w:rPr>
          <w:rFonts w:hint="eastAsia" w:ascii="仿宋" w:hAnsi="仿宋" w:eastAsia="仿宋" w:cs="仿宋"/>
          <w:sz w:val="32"/>
          <w:szCs w:val="32"/>
          <w:highlight w:val="none"/>
        </w:rPr>
        <w:t>项目质量可控性</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制定了相应的项目质量标准</w:t>
      </w:r>
      <w:r>
        <w:rPr>
          <w:rFonts w:hint="eastAsia" w:ascii="仿宋" w:hAnsi="仿宋" w:eastAsia="仿宋" w:cs="仿宋"/>
          <w:sz w:val="32"/>
          <w:szCs w:val="32"/>
          <w:highlight w:val="none"/>
          <w:lang w:eastAsia="zh-CN"/>
        </w:rPr>
        <w:t>得</w:t>
      </w:r>
      <w:r>
        <w:rPr>
          <w:rFonts w:hint="eastAsia" w:ascii="仿宋" w:hAnsi="仿宋" w:eastAsia="仿宋" w:cs="仿宋"/>
          <w:sz w:val="32"/>
          <w:szCs w:val="32"/>
          <w:highlight w:val="none"/>
        </w:rPr>
        <w:t>1分</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采取了相应的质量检查等必要的控制措施或手段</w:t>
      </w:r>
      <w:r>
        <w:rPr>
          <w:rFonts w:hint="eastAsia" w:ascii="仿宋" w:hAnsi="仿宋" w:eastAsia="仿宋" w:cs="仿宋"/>
          <w:sz w:val="32"/>
          <w:szCs w:val="32"/>
          <w:highlight w:val="none"/>
          <w:lang w:eastAsia="zh-CN"/>
        </w:rPr>
        <w:t>得</w:t>
      </w:r>
      <w:r>
        <w:rPr>
          <w:rFonts w:hint="eastAsia" w:ascii="仿宋" w:hAnsi="仿宋" w:eastAsia="仿宋" w:cs="仿宋"/>
          <w:sz w:val="32"/>
          <w:szCs w:val="32"/>
          <w:highlight w:val="none"/>
        </w:rPr>
        <w:t>1分</w:t>
      </w:r>
      <w:r>
        <w:rPr>
          <w:rFonts w:hint="eastAsia" w:ascii="仿宋" w:hAnsi="仿宋" w:eastAsia="仿宋" w:cs="仿宋"/>
          <w:sz w:val="32"/>
          <w:szCs w:val="32"/>
          <w:highlight w:val="none"/>
          <w:lang w:eastAsia="zh-CN"/>
        </w:rPr>
        <w:t>；</w:t>
      </w:r>
    </w:p>
    <w:p>
      <w:pPr>
        <w:tabs>
          <w:tab w:val="left" w:pos="0"/>
        </w:tabs>
        <w:spacing w:beforeLines="0" w:afterLines="0" w:line="540" w:lineRule="exact"/>
        <w:ind w:firstLine="640" w:firstLineChars="200"/>
        <w:rPr>
          <w:rFonts w:ascii="仿宋" w:hAnsi="仿宋" w:eastAsia="仿宋" w:cs="仿宋"/>
          <w:sz w:val="32"/>
          <w:szCs w:val="32"/>
          <w:highlight w:val="none"/>
          <w:lang w:eastAsia="zh-CN"/>
        </w:rPr>
      </w:pPr>
      <w:r>
        <w:rPr>
          <w:rFonts w:hint="default" w:ascii="仿宋" w:hAnsi="仿宋" w:eastAsia="仿宋" w:cs="仿宋"/>
          <w:sz w:val="32"/>
          <w:szCs w:val="32"/>
          <w:highlight w:val="none"/>
          <w:lang w:eastAsia="zh-CN"/>
        </w:rPr>
        <w:t>②</w:t>
      </w:r>
      <w:r>
        <w:rPr>
          <w:rFonts w:hint="eastAsia" w:ascii="仿宋" w:hAnsi="仿宋" w:eastAsia="仿宋" w:cs="仿宋"/>
          <w:sz w:val="32"/>
          <w:szCs w:val="32"/>
          <w:highlight w:val="none"/>
          <w:lang w:eastAsia="zh-CN"/>
        </w:rPr>
        <w:t>财务管理指标得分情况分析</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满分</w:t>
      </w:r>
      <w:r>
        <w:rPr>
          <w:rFonts w:hint="eastAsia" w:ascii="仿宋" w:hAnsi="仿宋" w:eastAsia="仿宋" w:cs="仿宋"/>
          <w:sz w:val="32"/>
          <w:szCs w:val="32"/>
          <w:highlight w:val="none"/>
        </w:rPr>
        <w:t>5分</w:t>
      </w:r>
      <w:r>
        <w:rPr>
          <w:rFonts w:hint="eastAsia" w:ascii="仿宋" w:hAnsi="仿宋" w:eastAsia="仿宋" w:cs="仿宋"/>
          <w:sz w:val="32"/>
          <w:szCs w:val="32"/>
          <w:highlight w:val="none"/>
          <w:lang w:eastAsia="zh-CN"/>
        </w:rPr>
        <w:t>，得4分</w:t>
      </w:r>
      <w:r>
        <w:rPr>
          <w:rFonts w:hint="eastAsia" w:ascii="仿宋" w:hAnsi="仿宋" w:eastAsia="仿宋" w:cs="仿宋"/>
          <w:sz w:val="32"/>
          <w:szCs w:val="32"/>
          <w:highlight w:val="none"/>
        </w:rPr>
        <w:t>）</w:t>
      </w:r>
    </w:p>
    <w:p>
      <w:pPr>
        <w:tabs>
          <w:tab w:val="left" w:pos="0"/>
        </w:tabs>
        <w:spacing w:beforeLines="0" w:afterLines="0" w:line="540" w:lineRule="exact"/>
        <w:rPr>
          <w:rFonts w:ascii="仿宋" w:hAnsi="仿宋" w:eastAsia="仿宋" w:cs="仿宋"/>
          <w:sz w:val="32"/>
          <w:szCs w:val="32"/>
          <w:highlight w:val="none"/>
        </w:rPr>
      </w:pPr>
      <w:r>
        <w:rPr>
          <w:rFonts w:hint="eastAsia" w:ascii="仿宋" w:hAnsi="仿宋" w:eastAsia="仿宋" w:cs="仿宋"/>
          <w:sz w:val="32"/>
          <w:szCs w:val="32"/>
          <w:highlight w:val="none"/>
        </w:rPr>
        <w:t>财务管理制度健全</w:t>
      </w:r>
      <w:r>
        <w:rPr>
          <w:rFonts w:hint="eastAsia" w:ascii="仿宋" w:hAnsi="仿宋" w:eastAsia="仿宋" w:cs="仿宋"/>
          <w:sz w:val="32"/>
          <w:szCs w:val="32"/>
          <w:highlight w:val="none"/>
          <w:lang w:eastAsia="zh-CN"/>
        </w:rPr>
        <w:t>性：</w:t>
      </w:r>
      <w:r>
        <w:rPr>
          <w:rFonts w:hint="eastAsia" w:ascii="仿宋" w:hAnsi="仿宋" w:eastAsia="仿宋" w:cs="仿宋"/>
          <w:sz w:val="32"/>
          <w:szCs w:val="32"/>
          <w:highlight w:val="none"/>
        </w:rPr>
        <w:t>制定了符合财务会计法规的财务管理制度</w:t>
      </w:r>
      <w:r>
        <w:rPr>
          <w:rFonts w:hint="eastAsia" w:ascii="仿宋" w:hAnsi="仿宋" w:eastAsia="仿宋" w:cs="仿宋"/>
          <w:sz w:val="32"/>
          <w:szCs w:val="32"/>
          <w:highlight w:val="none"/>
          <w:lang w:eastAsia="zh-CN"/>
        </w:rPr>
        <w:t>和专项资金管理制度</w:t>
      </w:r>
      <w:r>
        <w:rPr>
          <w:rFonts w:hint="eastAsia" w:ascii="仿宋" w:hAnsi="仿宋" w:eastAsia="仿宋" w:cs="仿宋"/>
          <w:sz w:val="32"/>
          <w:szCs w:val="32"/>
          <w:highlight w:val="none"/>
        </w:rPr>
        <w:t>，得</w:t>
      </w:r>
      <w:r>
        <w:rPr>
          <w:rFonts w:hint="eastAsia" w:ascii="仿宋" w:hAnsi="仿宋" w:eastAsia="仿宋" w:cs="仿宋"/>
          <w:sz w:val="32"/>
          <w:szCs w:val="32"/>
          <w:highlight w:val="none"/>
          <w:lang w:eastAsia="zh-CN"/>
        </w:rPr>
        <w:t>3</w:t>
      </w:r>
      <w:r>
        <w:rPr>
          <w:rFonts w:hint="eastAsia" w:ascii="仿宋" w:hAnsi="仿宋" w:eastAsia="仿宋" w:cs="仿宋"/>
          <w:sz w:val="32"/>
          <w:szCs w:val="32"/>
          <w:highlight w:val="none"/>
        </w:rPr>
        <w:t xml:space="preserve">分； </w:t>
      </w:r>
    </w:p>
    <w:p>
      <w:pPr>
        <w:spacing w:beforeLines="0" w:afterLines="0" w:line="540" w:lineRule="exact"/>
        <w:ind w:firstLine="640" w:firstLineChars="200"/>
        <w:rPr>
          <w:rFonts w:ascii="仿宋" w:hAnsi="仿宋" w:eastAsia="仿宋" w:cs="仿宋"/>
          <w:color w:val="000000"/>
          <w:sz w:val="32"/>
          <w:szCs w:val="32"/>
          <w:highlight w:val="none"/>
          <w:lang w:eastAsia="zh-CN"/>
        </w:rPr>
      </w:pPr>
      <w:r>
        <w:rPr>
          <w:rFonts w:hint="eastAsia" w:ascii="仿宋" w:hAnsi="仿宋" w:eastAsia="仿宋" w:cs="仿宋"/>
          <w:sz w:val="32"/>
          <w:szCs w:val="32"/>
          <w:highlight w:val="none"/>
        </w:rPr>
        <w:t>财务监控有效性</w:t>
      </w:r>
      <w:r>
        <w:rPr>
          <w:rFonts w:hint="eastAsia" w:ascii="仿宋" w:hAnsi="仿宋" w:eastAsia="仿宋" w:cs="仿宋"/>
          <w:sz w:val="32"/>
          <w:szCs w:val="32"/>
          <w:highlight w:val="none"/>
          <w:lang w:eastAsia="zh-CN"/>
        </w:rPr>
        <w:t>：</w:t>
      </w:r>
      <w:r>
        <w:rPr>
          <w:rFonts w:hint="eastAsia" w:ascii="仿宋" w:hAnsi="仿宋" w:eastAsia="仿宋" w:cs="仿宋"/>
          <w:color w:val="000000"/>
          <w:sz w:val="32"/>
          <w:szCs w:val="32"/>
          <w:highlight w:val="none"/>
        </w:rPr>
        <w:t>采取了相应的财务监控措施，但未形成书面的监控报告，扣</w:t>
      </w:r>
      <w:r>
        <w:rPr>
          <w:rFonts w:hint="eastAsia" w:ascii="仿宋" w:hAnsi="仿宋" w:eastAsia="仿宋" w:cs="仿宋"/>
          <w:color w:val="000000"/>
          <w:sz w:val="32"/>
          <w:szCs w:val="32"/>
          <w:highlight w:val="none"/>
          <w:lang w:eastAsia="zh-CN"/>
        </w:rPr>
        <w:t>1</w:t>
      </w:r>
      <w:r>
        <w:rPr>
          <w:rFonts w:hint="eastAsia" w:ascii="仿宋" w:hAnsi="仿宋" w:eastAsia="仿宋" w:cs="仿宋"/>
          <w:color w:val="000000"/>
          <w:sz w:val="32"/>
          <w:szCs w:val="32"/>
          <w:highlight w:val="none"/>
        </w:rPr>
        <w:t>分，得</w:t>
      </w:r>
      <w:r>
        <w:rPr>
          <w:rFonts w:hint="eastAsia" w:ascii="仿宋" w:hAnsi="仿宋" w:eastAsia="仿宋" w:cs="仿宋"/>
          <w:color w:val="000000"/>
          <w:sz w:val="32"/>
          <w:szCs w:val="32"/>
          <w:highlight w:val="none"/>
          <w:lang w:eastAsia="zh-CN"/>
        </w:rPr>
        <w:t>1</w:t>
      </w:r>
      <w:r>
        <w:rPr>
          <w:rFonts w:hint="eastAsia" w:ascii="仿宋" w:hAnsi="仿宋" w:eastAsia="仿宋" w:cs="仿宋"/>
          <w:color w:val="000000"/>
          <w:sz w:val="32"/>
          <w:szCs w:val="32"/>
          <w:highlight w:val="none"/>
        </w:rPr>
        <w:t>分</w:t>
      </w:r>
      <w:r>
        <w:rPr>
          <w:rFonts w:hint="eastAsia" w:ascii="仿宋" w:hAnsi="仿宋" w:eastAsia="仿宋" w:cs="仿宋"/>
          <w:color w:val="000000"/>
          <w:sz w:val="32"/>
          <w:szCs w:val="32"/>
          <w:highlight w:val="none"/>
          <w:lang w:eastAsia="zh-CN"/>
        </w:rPr>
        <w:t>；</w:t>
      </w:r>
    </w:p>
    <w:p>
      <w:pPr>
        <w:tabs>
          <w:tab w:val="left" w:pos="0"/>
        </w:tabs>
        <w:spacing w:beforeLines="0" w:afterLines="0" w:line="540" w:lineRule="exact"/>
        <w:ind w:firstLine="321" w:firstLineChars="100"/>
        <w:rPr>
          <w:rFonts w:ascii="仿宋" w:hAnsi="仿宋" w:eastAsia="仿宋" w:cs="仿宋"/>
          <w:b/>
          <w:sz w:val="32"/>
          <w:szCs w:val="32"/>
          <w:highlight w:val="none"/>
        </w:rPr>
      </w:pPr>
      <w:r>
        <w:rPr>
          <w:rFonts w:hint="eastAsia" w:ascii="仿宋" w:hAnsi="仿宋" w:eastAsia="仿宋" w:cs="仿宋"/>
          <w:b/>
          <w:sz w:val="32"/>
          <w:szCs w:val="32"/>
          <w:highlight w:val="none"/>
          <w:lang w:val="en-US" w:eastAsia="zh-CN"/>
        </w:rPr>
        <w:t>3</w:t>
      </w:r>
      <w:r>
        <w:rPr>
          <w:rFonts w:hint="eastAsia" w:ascii="仿宋" w:hAnsi="仿宋" w:eastAsia="仿宋" w:cs="仿宋"/>
          <w:b/>
          <w:sz w:val="32"/>
          <w:szCs w:val="32"/>
          <w:highlight w:val="none"/>
        </w:rPr>
        <w:t>、项目产出指标（</w:t>
      </w:r>
      <w:r>
        <w:rPr>
          <w:rFonts w:hint="eastAsia" w:ascii="仿宋" w:hAnsi="仿宋" w:eastAsia="仿宋" w:cs="仿宋"/>
          <w:b/>
          <w:bCs/>
          <w:sz w:val="32"/>
          <w:szCs w:val="32"/>
          <w:highlight w:val="none"/>
          <w:lang w:eastAsia="zh-CN"/>
        </w:rPr>
        <w:t>满分50</w:t>
      </w:r>
      <w:r>
        <w:rPr>
          <w:rFonts w:hint="eastAsia" w:ascii="仿宋" w:hAnsi="仿宋" w:eastAsia="仿宋" w:cs="仿宋"/>
          <w:b/>
          <w:bCs/>
          <w:sz w:val="32"/>
          <w:szCs w:val="32"/>
          <w:highlight w:val="none"/>
        </w:rPr>
        <w:t>分</w:t>
      </w:r>
      <w:r>
        <w:rPr>
          <w:rFonts w:hint="eastAsia" w:ascii="仿宋" w:hAnsi="仿宋" w:eastAsia="仿宋" w:cs="仿宋"/>
          <w:b/>
          <w:bCs/>
          <w:sz w:val="32"/>
          <w:szCs w:val="32"/>
          <w:highlight w:val="none"/>
          <w:lang w:eastAsia="zh-CN"/>
        </w:rPr>
        <w:t>，得49分</w:t>
      </w:r>
      <w:r>
        <w:rPr>
          <w:rFonts w:hint="eastAsia" w:ascii="仿宋" w:hAnsi="仿宋" w:eastAsia="仿宋" w:cs="仿宋"/>
          <w:b/>
          <w:sz w:val="32"/>
          <w:szCs w:val="32"/>
          <w:highlight w:val="none"/>
        </w:rPr>
        <w:t>）</w:t>
      </w:r>
    </w:p>
    <w:p>
      <w:pPr>
        <w:tabs>
          <w:tab w:val="left" w:pos="0"/>
        </w:tabs>
        <w:spacing w:beforeLines="0" w:afterLines="0" w:line="540" w:lineRule="exact"/>
        <w:ind w:firstLine="320" w:firstLineChars="100"/>
        <w:rPr>
          <w:rFonts w:ascii="仿宋" w:hAnsi="仿宋" w:eastAsia="仿宋" w:cs="仿宋"/>
          <w:color w:val="000000"/>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产出数量</w:t>
      </w:r>
      <w:r>
        <w:rPr>
          <w:rFonts w:hint="eastAsia" w:ascii="仿宋" w:hAnsi="仿宋" w:eastAsia="仿宋" w:cs="仿宋"/>
          <w:sz w:val="32"/>
          <w:szCs w:val="32"/>
          <w:highlight w:val="none"/>
          <w:lang w:eastAsia="zh-CN"/>
        </w:rPr>
        <w:t>指标得分情况分析</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满分2</w:t>
      </w:r>
      <w:r>
        <w:rPr>
          <w:rFonts w:hint="eastAsia" w:ascii="仿宋" w:hAnsi="仿宋" w:eastAsia="仿宋" w:cs="仿宋"/>
          <w:sz w:val="32"/>
          <w:szCs w:val="32"/>
          <w:highlight w:val="none"/>
        </w:rPr>
        <w:t>5分</w:t>
      </w:r>
      <w:r>
        <w:rPr>
          <w:rFonts w:hint="eastAsia" w:ascii="仿宋" w:hAnsi="仿宋" w:eastAsia="仿宋" w:cs="仿宋"/>
          <w:sz w:val="32"/>
          <w:szCs w:val="32"/>
          <w:highlight w:val="none"/>
          <w:lang w:eastAsia="zh-CN"/>
        </w:rPr>
        <w:t>，得25分</w:t>
      </w:r>
      <w:r>
        <w:rPr>
          <w:rFonts w:hint="eastAsia" w:ascii="仿宋" w:hAnsi="仿宋" w:eastAsia="仿宋" w:cs="仿宋"/>
          <w:sz w:val="32"/>
          <w:szCs w:val="32"/>
          <w:highlight w:val="none"/>
        </w:rPr>
        <w:t>）：</w:t>
      </w:r>
    </w:p>
    <w:p>
      <w:pPr>
        <w:widowControl w:val="0"/>
        <w:adjustRightInd w:val="0"/>
        <w:snapToGrid w:val="0"/>
        <w:spacing w:before="156" w:after="156" w:line="540" w:lineRule="exact"/>
        <w:ind w:firstLine="640" w:firstLineChars="200"/>
        <w:jc w:val="both"/>
        <w:rPr>
          <w:rFonts w:ascii="仿宋" w:hAnsi="仿宋" w:eastAsia="仿宋" w:cs="仿宋"/>
          <w:bCs/>
          <w:color w:val="FF0000"/>
          <w:spacing w:val="-2"/>
          <w:sz w:val="32"/>
          <w:szCs w:val="32"/>
          <w:highlight w:val="none"/>
          <w:lang w:eastAsia="zh-CN"/>
        </w:rPr>
      </w:pPr>
      <w:r>
        <w:rPr>
          <w:rFonts w:hint="eastAsia" w:ascii="仿宋" w:hAnsi="仿宋" w:eastAsia="仿宋" w:cs="仿宋"/>
          <w:color w:val="000000"/>
          <w:sz w:val="32"/>
          <w:szCs w:val="32"/>
          <w:highlight w:val="none"/>
        </w:rPr>
        <w:t>①</w:t>
      </w:r>
      <w:r>
        <w:rPr>
          <w:rFonts w:hint="eastAsia" w:ascii="仿宋" w:hAnsi="仿宋" w:eastAsia="仿宋" w:cs="仿宋"/>
          <w:color w:val="000000"/>
          <w:sz w:val="32"/>
          <w:szCs w:val="32"/>
          <w:highlight w:val="none"/>
          <w:lang w:val="en-US" w:eastAsia="zh-CN"/>
        </w:rPr>
        <w:t xml:space="preserve"> </w:t>
      </w:r>
      <w:r>
        <w:rPr>
          <w:rFonts w:hint="eastAsia" w:ascii="仿宋" w:hAnsi="仿宋" w:eastAsia="仿宋" w:cs="仿宋"/>
          <w:sz w:val="32"/>
          <w:szCs w:val="32"/>
          <w:highlight w:val="none"/>
          <w:lang w:eastAsia="zh-CN"/>
        </w:rPr>
        <w:t>道路维修管护工作</w:t>
      </w:r>
      <w:r>
        <w:rPr>
          <w:rFonts w:hint="eastAsia" w:ascii="仿宋" w:hAnsi="仿宋" w:eastAsia="仿宋" w:cs="仿宋"/>
          <w:bCs/>
          <w:spacing w:val="-2"/>
          <w:sz w:val="32"/>
          <w:szCs w:val="32"/>
          <w:highlight w:val="none"/>
        </w:rPr>
        <w:t>：累计修复沥青路面16682平方米，混凝土路面20443平方米，维修人行道18215平方米，更换调整路缘石11536米，更换维修窨井盖970座，清掏窨井1358座，清掏淤泥量1286立方，疏通管道4800米，更换路灯208盏，改造京东大道、南京东路等道路积水点8处</w:t>
      </w:r>
      <w:r>
        <w:rPr>
          <w:rFonts w:hint="eastAsia" w:ascii="仿宋" w:hAnsi="仿宋" w:eastAsia="仿宋" w:cs="仿宋"/>
          <w:sz w:val="32"/>
          <w:szCs w:val="32"/>
          <w:highlight w:val="none"/>
          <w:lang w:eastAsia="zh-CN"/>
        </w:rPr>
        <w:t>，当年计划工作量全部完成，得15分；</w:t>
      </w:r>
    </w:p>
    <w:p>
      <w:pPr>
        <w:spacing w:before="156" w:after="156" w:line="540" w:lineRule="exact"/>
        <w:ind w:firstLine="640" w:firstLineChars="200"/>
        <w:rPr>
          <w:rFonts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②</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lang w:eastAsia="zh-CN"/>
        </w:rPr>
        <w:t>桥梁、路灯、排水设施等管护工作：2020年</w:t>
      </w:r>
      <w:r>
        <w:rPr>
          <w:rFonts w:hint="eastAsia" w:ascii="仿宋" w:hAnsi="仿宋" w:eastAsia="仿宋" w:cs="仿宋"/>
          <w:sz w:val="32"/>
          <w:szCs w:val="32"/>
          <w:highlight w:val="none"/>
        </w:rPr>
        <w:t>根据城市运行安全要求，聘请专业单位对辖区内所有桥梁进行安全检测，排查出安全隐患</w:t>
      </w:r>
      <w:r>
        <w:rPr>
          <w:rFonts w:hint="eastAsia" w:ascii="仿宋" w:hAnsi="仿宋" w:eastAsia="仿宋" w:cs="仿宋"/>
          <w:sz w:val="32"/>
          <w:szCs w:val="32"/>
          <w:highlight w:val="none"/>
          <w:lang w:eastAsia="zh-CN"/>
        </w:rPr>
        <w:t>30</w:t>
      </w:r>
      <w:r>
        <w:rPr>
          <w:rFonts w:hint="eastAsia" w:ascii="仿宋" w:hAnsi="仿宋" w:eastAsia="仿宋" w:cs="仿宋"/>
          <w:sz w:val="32"/>
          <w:szCs w:val="32"/>
          <w:highlight w:val="none"/>
        </w:rPr>
        <w:t>余处，修复、整改桥面大小坑洞2</w:t>
      </w:r>
      <w:r>
        <w:rPr>
          <w:rFonts w:hint="eastAsia" w:ascii="仿宋" w:hAnsi="仿宋" w:eastAsia="仿宋" w:cs="仿宋"/>
          <w:sz w:val="32"/>
          <w:szCs w:val="32"/>
          <w:highlight w:val="none"/>
          <w:lang w:eastAsia="zh-CN"/>
        </w:rPr>
        <w:t>8</w:t>
      </w:r>
      <w:r>
        <w:rPr>
          <w:rFonts w:hint="eastAsia" w:ascii="仿宋" w:hAnsi="仿宋" w:eastAsia="仿宋" w:cs="仿宋"/>
          <w:sz w:val="32"/>
          <w:szCs w:val="32"/>
          <w:highlight w:val="none"/>
        </w:rPr>
        <w:t>0余平方米，新装花岗岩桥梁护栏</w:t>
      </w:r>
      <w:r>
        <w:rPr>
          <w:rFonts w:hint="eastAsia" w:ascii="仿宋" w:hAnsi="仿宋" w:eastAsia="仿宋" w:cs="仿宋"/>
          <w:sz w:val="32"/>
          <w:szCs w:val="32"/>
          <w:highlight w:val="none"/>
          <w:lang w:eastAsia="zh-CN"/>
        </w:rPr>
        <w:t>1</w:t>
      </w:r>
      <w:r>
        <w:rPr>
          <w:rFonts w:hint="eastAsia" w:ascii="仿宋" w:hAnsi="仿宋" w:eastAsia="仿宋" w:cs="仿宋"/>
          <w:sz w:val="32"/>
          <w:szCs w:val="32"/>
          <w:highlight w:val="none"/>
        </w:rPr>
        <w:t>0余米；</w:t>
      </w:r>
      <w:r>
        <w:rPr>
          <w:rFonts w:hint="eastAsia" w:ascii="仿宋" w:hAnsi="仿宋" w:eastAsia="仿宋" w:cs="仿宋"/>
          <w:sz w:val="32"/>
          <w:szCs w:val="32"/>
          <w:highlight w:val="none"/>
          <w:lang w:eastAsia="zh-CN"/>
        </w:rPr>
        <w:t>完成了</w:t>
      </w:r>
      <w:r>
        <w:rPr>
          <w:rFonts w:hint="eastAsia" w:ascii="仿宋" w:hAnsi="仿宋" w:eastAsia="仿宋" w:cs="仿宋"/>
          <w:sz w:val="32"/>
          <w:szCs w:val="32"/>
          <w:highlight w:val="none"/>
        </w:rPr>
        <w:t>维修京东大道等主次干道上路灯</w:t>
      </w:r>
      <w:r>
        <w:rPr>
          <w:rFonts w:hint="eastAsia" w:ascii="仿宋" w:hAnsi="仿宋" w:eastAsia="仿宋" w:cs="仿宋"/>
          <w:sz w:val="32"/>
          <w:szCs w:val="32"/>
          <w:highlight w:val="none"/>
          <w:lang w:eastAsia="zh-CN"/>
        </w:rPr>
        <w:t>23</w:t>
      </w:r>
      <w:r>
        <w:rPr>
          <w:rFonts w:hint="eastAsia" w:ascii="仿宋" w:hAnsi="仿宋" w:eastAsia="仿宋" w:cs="仿宋"/>
          <w:sz w:val="32"/>
          <w:szCs w:val="32"/>
          <w:highlight w:val="none"/>
        </w:rPr>
        <w:t>0余盏，其中更换LED光源1</w:t>
      </w:r>
      <w:r>
        <w:rPr>
          <w:rFonts w:hint="eastAsia" w:ascii="仿宋" w:hAnsi="仿宋" w:eastAsia="仿宋" w:cs="仿宋"/>
          <w:sz w:val="32"/>
          <w:szCs w:val="32"/>
          <w:highlight w:val="none"/>
          <w:lang w:eastAsia="zh-CN"/>
        </w:rPr>
        <w:t>5</w:t>
      </w:r>
      <w:r>
        <w:rPr>
          <w:rFonts w:hint="eastAsia" w:ascii="仿宋" w:hAnsi="仿宋" w:eastAsia="仿宋" w:cs="仿宋"/>
          <w:sz w:val="32"/>
          <w:szCs w:val="32"/>
          <w:highlight w:val="none"/>
        </w:rPr>
        <w:t>0余盏、更换老化线路近千米</w:t>
      </w:r>
      <w:r>
        <w:rPr>
          <w:rFonts w:hint="eastAsia" w:ascii="仿宋" w:hAnsi="仿宋" w:eastAsia="仿宋" w:cs="仿宋"/>
          <w:sz w:val="32"/>
          <w:szCs w:val="32"/>
          <w:highlight w:val="none"/>
          <w:lang w:eastAsia="zh-CN"/>
        </w:rPr>
        <w:t>、维修路灯电源控制箱，</w:t>
      </w:r>
      <w:r>
        <w:rPr>
          <w:rFonts w:hint="eastAsia" w:ascii="仿宋" w:hAnsi="仿宋" w:eastAsia="仿宋" w:cs="仿宋"/>
          <w:sz w:val="32"/>
          <w:szCs w:val="32"/>
          <w:highlight w:val="none"/>
        </w:rPr>
        <w:t>交纳道路照明灯和部分城市景观灯电费</w:t>
      </w:r>
      <w:r>
        <w:rPr>
          <w:rFonts w:hint="eastAsia" w:ascii="仿宋" w:hAnsi="仿宋" w:eastAsia="仿宋" w:cs="仿宋"/>
          <w:sz w:val="32"/>
          <w:szCs w:val="32"/>
          <w:highlight w:val="none"/>
          <w:lang w:eastAsia="zh-CN"/>
        </w:rPr>
        <w:t>；完成了</w:t>
      </w:r>
      <w:r>
        <w:rPr>
          <w:rFonts w:hint="eastAsia" w:ascii="仿宋" w:hAnsi="仿宋" w:eastAsia="仿宋" w:cs="仿宋"/>
          <w:sz w:val="32"/>
          <w:szCs w:val="32"/>
          <w:highlight w:val="none"/>
        </w:rPr>
        <w:t>整治、改造</w:t>
      </w:r>
      <w:r>
        <w:rPr>
          <w:rFonts w:hint="eastAsia" w:ascii="仿宋" w:hAnsi="仿宋" w:eastAsia="仿宋" w:cs="仿宋"/>
          <w:sz w:val="32"/>
          <w:szCs w:val="32"/>
          <w:highlight w:val="none"/>
          <w:lang w:eastAsia="zh-CN"/>
        </w:rPr>
        <w:t>顺外路、上海路、京东大道、民科路等</w:t>
      </w:r>
      <w:r>
        <w:rPr>
          <w:rFonts w:hint="eastAsia" w:ascii="仿宋" w:hAnsi="仿宋" w:eastAsia="仿宋" w:cs="仿宋"/>
          <w:sz w:val="32"/>
          <w:szCs w:val="32"/>
          <w:highlight w:val="none"/>
        </w:rPr>
        <w:t>道路上的易涝点，</w:t>
      </w:r>
      <w:r>
        <w:rPr>
          <w:rFonts w:hint="eastAsia" w:ascii="仿宋" w:hAnsi="仿宋" w:eastAsia="仿宋" w:cs="仿宋"/>
          <w:sz w:val="32"/>
          <w:szCs w:val="32"/>
          <w:highlight w:val="none"/>
          <w:lang w:eastAsia="zh-CN"/>
        </w:rPr>
        <w:t>出动疏通车疏通上海路、顺外路等主次干道下水管道，</w:t>
      </w:r>
      <w:r>
        <w:rPr>
          <w:rFonts w:hint="eastAsia" w:ascii="仿宋" w:hAnsi="仿宋" w:eastAsia="仿宋" w:cs="仿宋"/>
          <w:sz w:val="32"/>
          <w:szCs w:val="32"/>
          <w:highlight w:val="none"/>
        </w:rPr>
        <w:t>新建雨水检查井、铺设雨水管网</w:t>
      </w:r>
      <w:r>
        <w:rPr>
          <w:rFonts w:hint="eastAsia" w:ascii="仿宋" w:hAnsi="仿宋" w:eastAsia="仿宋" w:cs="仿宋"/>
          <w:sz w:val="32"/>
          <w:szCs w:val="32"/>
          <w:highlight w:val="none"/>
          <w:lang w:eastAsia="zh-CN"/>
        </w:rPr>
        <w:t>，保障雷雨等恶劣天气管道排水畅通，当年工作计划全部完成，得10分。</w:t>
      </w:r>
    </w:p>
    <w:p>
      <w:pPr>
        <w:tabs>
          <w:tab w:val="left" w:pos="0"/>
        </w:tabs>
        <w:spacing w:beforeLines="0" w:afterLines="0" w:line="54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产出质量</w:t>
      </w:r>
      <w:r>
        <w:rPr>
          <w:rFonts w:hint="eastAsia" w:ascii="仿宋" w:hAnsi="仿宋" w:eastAsia="仿宋" w:cs="仿宋"/>
          <w:sz w:val="32"/>
          <w:szCs w:val="32"/>
          <w:highlight w:val="none"/>
          <w:lang w:eastAsia="zh-CN"/>
        </w:rPr>
        <w:t>指标得分情况分析</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满分1</w:t>
      </w:r>
      <w:r>
        <w:rPr>
          <w:rFonts w:hint="eastAsia" w:ascii="仿宋" w:hAnsi="仿宋" w:eastAsia="仿宋" w:cs="仿宋"/>
          <w:sz w:val="32"/>
          <w:szCs w:val="32"/>
          <w:highlight w:val="none"/>
        </w:rPr>
        <w:t>5分</w:t>
      </w:r>
      <w:r>
        <w:rPr>
          <w:rFonts w:hint="eastAsia" w:ascii="仿宋" w:hAnsi="仿宋" w:eastAsia="仿宋" w:cs="仿宋"/>
          <w:sz w:val="32"/>
          <w:szCs w:val="32"/>
          <w:highlight w:val="none"/>
          <w:lang w:eastAsia="zh-CN"/>
        </w:rPr>
        <w:t>，得14分</w:t>
      </w:r>
      <w:r>
        <w:rPr>
          <w:rFonts w:hint="eastAsia" w:ascii="仿宋" w:hAnsi="仿宋" w:eastAsia="仿宋" w:cs="仿宋"/>
          <w:sz w:val="32"/>
          <w:szCs w:val="32"/>
          <w:highlight w:val="none"/>
        </w:rPr>
        <w:t>）</w:t>
      </w:r>
    </w:p>
    <w:p>
      <w:pPr>
        <w:tabs>
          <w:tab w:val="left" w:pos="0"/>
        </w:tabs>
        <w:spacing w:beforeLines="0" w:afterLines="0" w:line="540" w:lineRule="exact"/>
        <w:ind w:firstLine="640" w:firstLineChars="200"/>
        <w:rPr>
          <w:rFonts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rPr>
        <w:t>①</w:t>
      </w:r>
      <w:r>
        <w:rPr>
          <w:rFonts w:hint="eastAsia" w:ascii="仿宋" w:hAnsi="仿宋" w:eastAsia="仿宋" w:cs="仿宋"/>
          <w:color w:val="000000"/>
          <w:sz w:val="32"/>
          <w:szCs w:val="32"/>
          <w:highlight w:val="none"/>
          <w:lang w:val="en-US" w:eastAsia="zh-CN"/>
        </w:rPr>
        <w:t xml:space="preserve"> </w:t>
      </w:r>
      <w:r>
        <w:rPr>
          <w:rFonts w:hint="eastAsia" w:ascii="仿宋" w:hAnsi="仿宋" w:eastAsia="仿宋" w:cs="仿宋"/>
          <w:color w:val="000000"/>
          <w:sz w:val="32"/>
          <w:szCs w:val="32"/>
          <w:highlight w:val="none"/>
          <w:lang w:eastAsia="zh-CN"/>
        </w:rPr>
        <w:t>考核验收合格率：2018年我局市政设施维护工作考核验收合格率达到100%，但考核验收资料的整理归档还需要完善和加强，得9分，扣1分；</w:t>
      </w:r>
    </w:p>
    <w:p>
      <w:pPr>
        <w:tabs>
          <w:tab w:val="left" w:pos="0"/>
        </w:tabs>
        <w:spacing w:beforeLines="0" w:afterLines="0" w:line="540" w:lineRule="exact"/>
        <w:ind w:firstLine="640" w:firstLineChars="200"/>
        <w:rPr>
          <w:rFonts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lang w:eastAsia="zh-CN"/>
        </w:rPr>
        <w:t>②</w:t>
      </w:r>
      <w:r>
        <w:rPr>
          <w:rFonts w:hint="eastAsia" w:ascii="仿宋" w:hAnsi="仿宋" w:eastAsia="仿宋" w:cs="仿宋"/>
          <w:color w:val="000000"/>
          <w:sz w:val="32"/>
          <w:szCs w:val="32"/>
          <w:highlight w:val="none"/>
          <w:lang w:val="en-US" w:eastAsia="zh-CN"/>
        </w:rPr>
        <w:t xml:space="preserve"> </w:t>
      </w:r>
      <w:r>
        <w:rPr>
          <w:rFonts w:hint="eastAsia" w:ascii="仿宋" w:hAnsi="仿宋" w:eastAsia="仿宋" w:cs="仿宋"/>
          <w:color w:val="000000"/>
          <w:sz w:val="32"/>
          <w:szCs w:val="32"/>
          <w:highlight w:val="none"/>
          <w:lang w:eastAsia="zh-CN"/>
        </w:rPr>
        <w:t>市政设施完好率%：2018年我局</w:t>
      </w:r>
      <w:r>
        <w:rPr>
          <w:rFonts w:hint="eastAsia" w:ascii="仿宋" w:hAnsi="仿宋" w:eastAsia="仿宋" w:cs="仿宋"/>
          <w:bCs/>
          <w:spacing w:val="-2"/>
          <w:sz w:val="32"/>
          <w:szCs w:val="32"/>
          <w:highlight w:val="none"/>
        </w:rPr>
        <w:t>采取</w:t>
      </w:r>
      <w:r>
        <w:rPr>
          <w:rFonts w:hint="eastAsia" w:ascii="仿宋" w:hAnsi="仿宋" w:eastAsia="仿宋" w:cs="仿宋"/>
          <w:bCs/>
          <w:spacing w:val="-2"/>
          <w:sz w:val="32"/>
          <w:szCs w:val="32"/>
          <w:highlight w:val="none"/>
          <w:lang w:eastAsia="zh-CN"/>
        </w:rPr>
        <w:t>了</w:t>
      </w:r>
      <w:r>
        <w:rPr>
          <w:rFonts w:hint="eastAsia" w:ascii="仿宋" w:hAnsi="仿宋" w:eastAsia="仿宋" w:cs="仿宋"/>
          <w:bCs/>
          <w:spacing w:val="-2"/>
          <w:sz w:val="32"/>
          <w:szCs w:val="32"/>
          <w:highlight w:val="none"/>
        </w:rPr>
        <w:t>科学方法进行市政养护，确保</w:t>
      </w:r>
      <w:r>
        <w:rPr>
          <w:rFonts w:hint="eastAsia" w:ascii="仿宋" w:hAnsi="仿宋" w:eastAsia="仿宋" w:cs="仿宋"/>
          <w:bCs/>
          <w:spacing w:val="-2"/>
          <w:sz w:val="32"/>
          <w:szCs w:val="32"/>
          <w:highlight w:val="none"/>
          <w:lang w:eastAsia="zh-CN"/>
        </w:rPr>
        <w:t>了</w:t>
      </w:r>
      <w:r>
        <w:rPr>
          <w:rFonts w:hint="eastAsia" w:ascii="仿宋" w:hAnsi="仿宋" w:eastAsia="仿宋" w:cs="仿宋"/>
          <w:bCs/>
          <w:spacing w:val="-2"/>
          <w:sz w:val="32"/>
          <w:szCs w:val="32"/>
          <w:highlight w:val="none"/>
        </w:rPr>
        <w:t>市政设施完好率90%以上</w:t>
      </w:r>
      <w:r>
        <w:rPr>
          <w:rFonts w:hint="eastAsia" w:ascii="仿宋" w:hAnsi="仿宋" w:eastAsia="仿宋" w:cs="仿宋"/>
          <w:color w:val="000000"/>
          <w:sz w:val="32"/>
          <w:szCs w:val="32"/>
          <w:highlight w:val="none"/>
          <w:lang w:eastAsia="zh-CN"/>
        </w:rPr>
        <w:t>，得5分。</w:t>
      </w:r>
    </w:p>
    <w:p>
      <w:pPr>
        <w:tabs>
          <w:tab w:val="left" w:pos="0"/>
        </w:tabs>
        <w:spacing w:beforeLines="0" w:afterLines="0" w:line="540" w:lineRule="exact"/>
        <w:ind w:left="640"/>
        <w:rPr>
          <w:rFonts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产出时效</w:t>
      </w:r>
      <w:r>
        <w:rPr>
          <w:rFonts w:hint="eastAsia" w:ascii="仿宋" w:hAnsi="仿宋" w:eastAsia="仿宋" w:cs="仿宋"/>
          <w:sz w:val="32"/>
          <w:szCs w:val="32"/>
          <w:highlight w:val="none"/>
          <w:lang w:eastAsia="zh-CN"/>
        </w:rPr>
        <w:t>指标得分情况分析</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满分</w:t>
      </w:r>
      <w:r>
        <w:rPr>
          <w:rFonts w:hint="eastAsia" w:ascii="仿宋" w:hAnsi="仿宋" w:eastAsia="仿宋" w:cs="仿宋"/>
          <w:sz w:val="32"/>
          <w:szCs w:val="32"/>
          <w:highlight w:val="none"/>
        </w:rPr>
        <w:t>5分</w:t>
      </w:r>
      <w:r>
        <w:rPr>
          <w:rFonts w:hint="eastAsia" w:ascii="仿宋" w:hAnsi="仿宋" w:eastAsia="仿宋" w:cs="仿宋"/>
          <w:sz w:val="32"/>
          <w:szCs w:val="32"/>
          <w:highlight w:val="none"/>
          <w:lang w:eastAsia="zh-CN"/>
        </w:rPr>
        <w:t>，得5分</w:t>
      </w:r>
      <w:r>
        <w:rPr>
          <w:rFonts w:hint="eastAsia" w:ascii="仿宋" w:hAnsi="仿宋" w:eastAsia="仿宋" w:cs="仿宋"/>
          <w:sz w:val="32"/>
          <w:szCs w:val="32"/>
          <w:highlight w:val="none"/>
        </w:rPr>
        <w:t>）</w:t>
      </w:r>
    </w:p>
    <w:p>
      <w:pPr>
        <w:tabs>
          <w:tab w:val="left" w:pos="0"/>
        </w:tabs>
        <w:spacing w:beforeLines="0" w:afterLines="0" w:line="540" w:lineRule="exact"/>
        <w:ind w:firstLine="640" w:firstLineChars="200"/>
        <w:rPr>
          <w:rFonts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2018年项目各工作任务均按计划规定的时间节点及时完成，没有延误事项，完成及时率为100%，得5分</w:t>
      </w:r>
    </w:p>
    <w:p>
      <w:pPr>
        <w:tabs>
          <w:tab w:val="left" w:pos="0"/>
        </w:tabs>
        <w:spacing w:beforeLines="0" w:afterLines="0" w:line="540" w:lineRule="exact"/>
        <w:ind w:firstLine="640" w:firstLineChars="200"/>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lang w:val="en-US" w:eastAsia="zh-CN"/>
        </w:rPr>
        <w:t>4</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产出成本</w:t>
      </w:r>
      <w:r>
        <w:rPr>
          <w:rFonts w:hint="eastAsia" w:ascii="仿宋" w:hAnsi="仿宋" w:eastAsia="仿宋" w:cs="仿宋"/>
          <w:color w:val="000000"/>
          <w:sz w:val="32"/>
          <w:szCs w:val="32"/>
          <w:highlight w:val="none"/>
          <w:lang w:eastAsia="zh-CN"/>
        </w:rPr>
        <w:t>指标</w:t>
      </w:r>
      <w:r>
        <w:rPr>
          <w:rFonts w:hint="eastAsia" w:ascii="仿宋" w:hAnsi="仿宋" w:eastAsia="仿宋" w:cs="仿宋"/>
          <w:sz w:val="32"/>
          <w:szCs w:val="32"/>
          <w:highlight w:val="none"/>
          <w:lang w:eastAsia="zh-CN"/>
        </w:rPr>
        <w:t>得分情况分析</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满分</w:t>
      </w:r>
      <w:r>
        <w:rPr>
          <w:rFonts w:hint="eastAsia" w:ascii="仿宋" w:hAnsi="仿宋" w:eastAsia="仿宋" w:cs="仿宋"/>
          <w:sz w:val="32"/>
          <w:szCs w:val="32"/>
          <w:highlight w:val="none"/>
        </w:rPr>
        <w:t>5分</w:t>
      </w:r>
      <w:r>
        <w:rPr>
          <w:rFonts w:hint="eastAsia" w:ascii="仿宋" w:hAnsi="仿宋" w:eastAsia="仿宋" w:cs="仿宋"/>
          <w:sz w:val="32"/>
          <w:szCs w:val="32"/>
          <w:highlight w:val="none"/>
          <w:lang w:eastAsia="zh-CN"/>
        </w:rPr>
        <w:t>，得5分</w:t>
      </w:r>
      <w:r>
        <w:rPr>
          <w:rFonts w:hint="eastAsia" w:ascii="仿宋" w:hAnsi="仿宋" w:eastAsia="仿宋" w:cs="仿宋"/>
          <w:sz w:val="32"/>
          <w:szCs w:val="32"/>
          <w:highlight w:val="none"/>
        </w:rPr>
        <w:t>）</w:t>
      </w:r>
    </w:p>
    <w:p>
      <w:pPr>
        <w:tabs>
          <w:tab w:val="left" w:pos="0"/>
        </w:tabs>
        <w:spacing w:beforeLines="0" w:afterLines="0" w:line="540" w:lineRule="exact"/>
        <w:ind w:left="315" w:leftChars="150" w:firstLine="160" w:firstLineChars="50"/>
        <w:rPr>
          <w:rFonts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lang w:eastAsia="zh-CN"/>
        </w:rPr>
        <w:t>2018年各项目产出成本均控制在年初预算成本之内</w:t>
      </w:r>
      <w:r>
        <w:rPr>
          <w:rFonts w:hint="eastAsia" w:ascii="仿宋" w:hAnsi="仿宋" w:eastAsia="仿宋" w:cs="仿宋"/>
          <w:color w:val="000000"/>
          <w:sz w:val="32"/>
          <w:szCs w:val="32"/>
          <w:highlight w:val="none"/>
        </w:rPr>
        <w:t>，得</w:t>
      </w:r>
    </w:p>
    <w:p>
      <w:pPr>
        <w:tabs>
          <w:tab w:val="left" w:pos="0"/>
        </w:tabs>
        <w:spacing w:beforeLines="0" w:afterLines="0" w:line="540" w:lineRule="exact"/>
        <w:rPr>
          <w:rFonts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rPr>
        <w:t>5分</w:t>
      </w:r>
    </w:p>
    <w:p>
      <w:pPr>
        <w:pStyle w:val="18"/>
        <w:widowControl w:val="0"/>
        <w:spacing w:beforeLines="0" w:afterLines="0" w:line="540" w:lineRule="exact"/>
        <w:ind w:firstLine="630" w:firstLineChars="196"/>
        <w:jc w:val="left"/>
        <w:outlineLvl w:val="2"/>
        <w:rPr>
          <w:rFonts w:ascii="仿宋" w:hAnsi="仿宋" w:eastAsia="仿宋" w:cs="仿宋"/>
          <w:sz w:val="32"/>
          <w:szCs w:val="32"/>
          <w:highlight w:val="none"/>
          <w:lang w:eastAsia="zh-CN"/>
        </w:rPr>
      </w:pPr>
      <w:bookmarkStart w:id="6" w:name="_Toc480536999"/>
      <w:bookmarkStart w:id="7" w:name="_Toc480533799"/>
      <w:bookmarkStart w:id="8" w:name="_Toc480537549"/>
      <w:bookmarkStart w:id="9" w:name="_Toc480534758"/>
      <w:bookmarkStart w:id="10" w:name="_Toc480533262"/>
      <w:bookmarkStart w:id="11" w:name="_Toc480537483"/>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lang w:eastAsia="zh-CN"/>
        </w:rPr>
        <w:t>、项目效果指标（满分25</w:t>
      </w:r>
      <w:r>
        <w:rPr>
          <w:rFonts w:hint="eastAsia" w:ascii="仿宋" w:hAnsi="仿宋" w:eastAsia="仿宋" w:cs="仿宋"/>
          <w:sz w:val="32"/>
          <w:szCs w:val="32"/>
          <w:highlight w:val="none"/>
        </w:rPr>
        <w:t>分</w:t>
      </w:r>
      <w:r>
        <w:rPr>
          <w:rFonts w:hint="eastAsia" w:ascii="仿宋" w:hAnsi="仿宋" w:eastAsia="仿宋" w:cs="仿宋"/>
          <w:sz w:val="32"/>
          <w:szCs w:val="32"/>
          <w:highlight w:val="none"/>
          <w:lang w:eastAsia="zh-CN"/>
        </w:rPr>
        <w:t>，得24分）</w:t>
      </w:r>
      <w:bookmarkEnd w:id="6"/>
      <w:bookmarkEnd w:id="7"/>
      <w:bookmarkEnd w:id="8"/>
      <w:bookmarkEnd w:id="9"/>
      <w:bookmarkEnd w:id="10"/>
      <w:bookmarkEnd w:id="11"/>
    </w:p>
    <w:p>
      <w:pPr>
        <w:widowControl w:val="0"/>
        <w:adjustRightInd w:val="0"/>
        <w:snapToGrid w:val="0"/>
        <w:spacing w:beforeLines="0" w:afterLines="0" w:line="540" w:lineRule="exact"/>
        <w:ind w:firstLine="640" w:firstLineChars="200"/>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①</w:t>
      </w:r>
      <w:r>
        <w:rPr>
          <w:rFonts w:hint="eastAsia" w:ascii="仿宋" w:hAnsi="仿宋" w:eastAsia="仿宋" w:cs="仿宋"/>
          <w:color w:val="000000"/>
          <w:sz w:val="32"/>
          <w:szCs w:val="32"/>
          <w:highlight w:val="none"/>
          <w:lang w:val="en-US" w:eastAsia="zh-CN"/>
        </w:rPr>
        <w:t xml:space="preserve"> </w:t>
      </w:r>
      <w:r>
        <w:rPr>
          <w:rFonts w:hint="eastAsia" w:ascii="仿宋" w:hAnsi="仿宋" w:eastAsia="仿宋" w:cs="仿宋"/>
          <w:color w:val="000000"/>
          <w:sz w:val="32"/>
          <w:szCs w:val="32"/>
          <w:highlight w:val="none"/>
        </w:rPr>
        <w:t>社会效益指标</w:t>
      </w:r>
      <w:r>
        <w:rPr>
          <w:rFonts w:hint="eastAsia" w:ascii="仿宋" w:hAnsi="仿宋" w:eastAsia="仿宋" w:cs="仿宋"/>
          <w:sz w:val="32"/>
          <w:szCs w:val="32"/>
          <w:highlight w:val="none"/>
          <w:lang w:eastAsia="zh-CN"/>
        </w:rPr>
        <w:t>得分情况分析</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满分10</w:t>
      </w:r>
      <w:r>
        <w:rPr>
          <w:rFonts w:hint="eastAsia" w:ascii="仿宋" w:hAnsi="仿宋" w:eastAsia="仿宋" w:cs="仿宋"/>
          <w:sz w:val="32"/>
          <w:szCs w:val="32"/>
          <w:highlight w:val="none"/>
        </w:rPr>
        <w:t>分</w:t>
      </w:r>
      <w:r>
        <w:rPr>
          <w:rFonts w:hint="eastAsia" w:ascii="仿宋" w:hAnsi="仿宋" w:eastAsia="仿宋" w:cs="仿宋"/>
          <w:sz w:val="32"/>
          <w:szCs w:val="32"/>
          <w:highlight w:val="none"/>
          <w:lang w:eastAsia="zh-CN"/>
        </w:rPr>
        <w:t>，得9分</w:t>
      </w:r>
      <w:r>
        <w:rPr>
          <w:rFonts w:hint="eastAsia" w:ascii="仿宋" w:hAnsi="仿宋" w:eastAsia="仿宋" w:cs="仿宋"/>
          <w:sz w:val="32"/>
          <w:szCs w:val="32"/>
          <w:highlight w:val="none"/>
        </w:rPr>
        <w:t>）</w:t>
      </w:r>
    </w:p>
    <w:p>
      <w:pPr>
        <w:widowControl w:val="0"/>
        <w:adjustRightInd w:val="0"/>
        <w:snapToGrid w:val="0"/>
        <w:spacing w:beforeLines="0" w:afterLines="0" w:line="540" w:lineRule="exact"/>
        <w:ind w:firstLine="640" w:firstLineChars="200"/>
        <w:rPr>
          <w:rFonts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lang w:eastAsia="zh-CN"/>
        </w:rPr>
        <w:t>2018年通过项目实施，不断完善了市政设施，为青山湖区营造了更为舒适的公共环境，为市民创造了更好的生活和出行环境，得9分，扣1分。</w:t>
      </w:r>
    </w:p>
    <w:p>
      <w:pPr>
        <w:widowControl w:val="0"/>
        <w:adjustRightInd w:val="0"/>
        <w:snapToGrid w:val="0"/>
        <w:spacing w:beforeLines="0" w:afterLines="0" w:line="540" w:lineRule="exact"/>
        <w:ind w:firstLine="640" w:firstLineChars="200"/>
        <w:rPr>
          <w:rFonts w:ascii="仿宋" w:hAnsi="仿宋" w:eastAsia="仿宋" w:cs="仿宋"/>
          <w:color w:val="000000"/>
          <w:sz w:val="32"/>
          <w:szCs w:val="32"/>
          <w:highlight w:val="none"/>
          <w:lang w:eastAsia="zh-CN"/>
        </w:rPr>
      </w:pPr>
      <w:r>
        <w:rPr>
          <w:rFonts w:hint="default" w:ascii="仿宋" w:hAnsi="仿宋" w:eastAsia="仿宋" w:cs="仿宋"/>
          <w:color w:val="000000"/>
          <w:sz w:val="32"/>
          <w:szCs w:val="32"/>
          <w:highlight w:val="none"/>
          <w:lang w:eastAsia="zh-CN"/>
        </w:rPr>
        <w:t>②</w:t>
      </w:r>
      <w:r>
        <w:rPr>
          <w:rFonts w:hint="eastAsia" w:ascii="仿宋" w:hAnsi="仿宋" w:eastAsia="仿宋" w:cs="仿宋"/>
          <w:color w:val="000000"/>
          <w:sz w:val="32"/>
          <w:szCs w:val="32"/>
          <w:highlight w:val="none"/>
          <w:lang w:val="en-US" w:eastAsia="zh-CN"/>
        </w:rPr>
        <w:t xml:space="preserve"> </w:t>
      </w:r>
      <w:r>
        <w:rPr>
          <w:rFonts w:hint="eastAsia" w:ascii="仿宋" w:hAnsi="仿宋" w:eastAsia="仿宋" w:cs="仿宋"/>
          <w:color w:val="000000"/>
          <w:sz w:val="32"/>
          <w:szCs w:val="32"/>
          <w:highlight w:val="none"/>
          <w:lang w:eastAsia="zh-CN"/>
        </w:rPr>
        <w:t>生态效益指标得分情况分析（满分10分，得10分）</w:t>
      </w:r>
    </w:p>
    <w:p>
      <w:pPr>
        <w:widowControl w:val="0"/>
        <w:adjustRightInd w:val="0"/>
        <w:snapToGrid w:val="0"/>
        <w:spacing w:beforeLines="0" w:afterLines="0" w:line="540" w:lineRule="exact"/>
        <w:ind w:firstLine="640" w:firstLineChars="200"/>
        <w:rPr>
          <w:rFonts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lang w:eastAsia="zh-CN"/>
        </w:rPr>
        <w:t>2018年通过项目实施改善和维护了市政设施，美化了城市环境，提升了城市形象和品位，得10分。</w:t>
      </w:r>
    </w:p>
    <w:p>
      <w:pPr>
        <w:widowControl w:val="0"/>
        <w:adjustRightInd w:val="0"/>
        <w:snapToGrid w:val="0"/>
        <w:spacing w:beforeLines="0" w:afterLines="0" w:line="540" w:lineRule="exact"/>
        <w:ind w:firstLine="640" w:firstLineChars="200"/>
        <w:rPr>
          <w:rFonts w:hint="eastAsia" w:ascii="仿宋" w:hAnsi="仿宋" w:eastAsia="仿宋" w:cs="仿宋"/>
          <w:color w:val="000000"/>
          <w:sz w:val="32"/>
          <w:szCs w:val="32"/>
          <w:highlight w:val="none"/>
          <w:lang w:eastAsia="zh-CN"/>
        </w:rPr>
      </w:pPr>
      <w:r>
        <w:rPr>
          <w:rFonts w:hint="default" w:ascii="仿宋" w:hAnsi="仿宋" w:eastAsia="仿宋" w:cs="仿宋"/>
          <w:color w:val="000000"/>
          <w:sz w:val="32"/>
          <w:szCs w:val="32"/>
          <w:highlight w:val="none"/>
          <w:lang w:eastAsia="zh-CN"/>
        </w:rPr>
        <w:t>③</w:t>
      </w:r>
      <w:r>
        <w:rPr>
          <w:rFonts w:hint="eastAsia" w:ascii="仿宋" w:hAnsi="仿宋" w:eastAsia="仿宋" w:cs="仿宋"/>
          <w:color w:val="000000"/>
          <w:sz w:val="32"/>
          <w:szCs w:val="32"/>
          <w:highlight w:val="none"/>
          <w:lang w:val="en-US" w:eastAsia="zh-CN"/>
        </w:rPr>
        <w:t xml:space="preserve"> </w:t>
      </w:r>
      <w:r>
        <w:rPr>
          <w:rFonts w:hint="eastAsia" w:ascii="仿宋" w:hAnsi="仿宋" w:eastAsia="仿宋" w:cs="仿宋"/>
          <w:color w:val="000000"/>
          <w:sz w:val="32"/>
          <w:szCs w:val="32"/>
          <w:highlight w:val="none"/>
          <w:lang w:eastAsia="zh-CN"/>
        </w:rPr>
        <w:t>可</w:t>
      </w:r>
      <w:r>
        <w:rPr>
          <w:rFonts w:hint="eastAsia" w:ascii="仿宋" w:hAnsi="仿宋" w:eastAsia="仿宋" w:cs="仿宋"/>
          <w:color w:val="000000"/>
          <w:sz w:val="32"/>
          <w:szCs w:val="32"/>
          <w:highlight w:val="none"/>
        </w:rPr>
        <w:t>持</w:t>
      </w:r>
      <w:r>
        <w:rPr>
          <w:rFonts w:hint="eastAsia" w:ascii="仿宋" w:hAnsi="仿宋" w:eastAsia="仿宋" w:cs="仿宋"/>
          <w:color w:val="000000"/>
          <w:sz w:val="32"/>
          <w:szCs w:val="32"/>
          <w:highlight w:val="none"/>
          <w:lang w:eastAsia="zh-CN"/>
        </w:rPr>
        <w:t>续影响指标得分情况分析（满分5分，得5分）</w:t>
      </w:r>
    </w:p>
    <w:p>
      <w:pPr>
        <w:widowControl w:val="0"/>
        <w:adjustRightInd w:val="0"/>
        <w:snapToGrid w:val="0"/>
        <w:spacing w:beforeLines="0" w:afterLines="0" w:line="540" w:lineRule="exact"/>
        <w:ind w:firstLine="640" w:firstLineChars="200"/>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lang w:eastAsia="zh-CN"/>
        </w:rPr>
        <w:t>2018年通过项目实施市政设施得到了持续维护，得3分；所依赖的政策制度能持续执行，得2分，本项指标合计得5分。</w:t>
      </w:r>
    </w:p>
    <w:p>
      <w:pPr>
        <w:pStyle w:val="18"/>
        <w:widowControl w:val="0"/>
        <w:spacing w:beforeLines="0" w:afterLines="0" w:line="540" w:lineRule="exact"/>
        <w:ind w:firstLine="630" w:firstLineChars="196"/>
        <w:jc w:val="left"/>
        <w:outlineLvl w:val="2"/>
        <w:rPr>
          <w:rFonts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lang w:val="en-US" w:eastAsia="zh-CN"/>
        </w:rPr>
        <w:t>5</w:t>
      </w:r>
      <w:r>
        <w:rPr>
          <w:rFonts w:hint="eastAsia" w:ascii="仿宋" w:hAnsi="仿宋" w:eastAsia="仿宋" w:cs="仿宋"/>
          <w:color w:val="000000"/>
          <w:sz w:val="32"/>
          <w:szCs w:val="32"/>
          <w:highlight w:val="none"/>
          <w:lang w:eastAsia="zh-CN"/>
        </w:rPr>
        <w:t>、项目满意度指标（</w:t>
      </w:r>
      <w:r>
        <w:rPr>
          <w:rFonts w:hint="eastAsia" w:ascii="仿宋" w:hAnsi="仿宋" w:eastAsia="仿宋" w:cs="仿宋"/>
          <w:sz w:val="32"/>
          <w:szCs w:val="32"/>
          <w:highlight w:val="none"/>
          <w:lang w:eastAsia="zh-CN"/>
        </w:rPr>
        <w:t>满分5</w:t>
      </w:r>
      <w:r>
        <w:rPr>
          <w:rFonts w:hint="eastAsia" w:ascii="仿宋" w:hAnsi="仿宋" w:eastAsia="仿宋" w:cs="仿宋"/>
          <w:sz w:val="32"/>
          <w:szCs w:val="32"/>
          <w:highlight w:val="none"/>
        </w:rPr>
        <w:t>分</w:t>
      </w:r>
      <w:r>
        <w:rPr>
          <w:rFonts w:hint="eastAsia" w:ascii="仿宋" w:hAnsi="仿宋" w:eastAsia="仿宋" w:cs="仿宋"/>
          <w:sz w:val="32"/>
          <w:szCs w:val="32"/>
          <w:highlight w:val="none"/>
          <w:lang w:eastAsia="zh-CN"/>
        </w:rPr>
        <w:t>，得5分</w:t>
      </w:r>
      <w:r>
        <w:rPr>
          <w:rFonts w:hint="eastAsia" w:ascii="仿宋" w:hAnsi="仿宋" w:eastAsia="仿宋" w:cs="仿宋"/>
          <w:color w:val="000000"/>
          <w:sz w:val="32"/>
          <w:szCs w:val="32"/>
          <w:highlight w:val="none"/>
          <w:lang w:eastAsia="zh-CN"/>
        </w:rPr>
        <w:t>）</w:t>
      </w:r>
    </w:p>
    <w:p>
      <w:pPr>
        <w:spacing w:beforeLines="0" w:afterLines="0" w:line="540" w:lineRule="exact"/>
        <w:ind w:firstLine="640" w:firstLineChars="200"/>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通过问卷调查和电话回访满意度达到9</w:t>
      </w:r>
      <w:r>
        <w:rPr>
          <w:rFonts w:hint="eastAsia" w:ascii="仿宋" w:hAnsi="仿宋" w:eastAsia="仿宋" w:cs="仿宋"/>
          <w:color w:val="000000"/>
          <w:sz w:val="32"/>
          <w:szCs w:val="32"/>
          <w:highlight w:val="none"/>
          <w:lang w:eastAsia="zh-CN"/>
        </w:rPr>
        <w:t>5</w:t>
      </w:r>
      <w:r>
        <w:rPr>
          <w:rFonts w:hint="eastAsia" w:ascii="仿宋" w:hAnsi="仿宋" w:eastAsia="仿宋" w:cs="仿宋"/>
          <w:color w:val="000000"/>
          <w:sz w:val="32"/>
          <w:szCs w:val="32"/>
          <w:highlight w:val="none"/>
        </w:rPr>
        <w:t>%，得5分。</w:t>
      </w:r>
    </w:p>
    <w:p>
      <w:pPr>
        <w:pStyle w:val="2"/>
        <w:rPr>
          <w:rFonts w:hint="eastAsia"/>
        </w:rPr>
      </w:pPr>
    </w:p>
    <w:p>
      <w:pPr>
        <w:numPr>
          <w:ilvl w:val="0"/>
          <w:numId w:val="0"/>
        </w:numPr>
        <w:autoSpaceDE w:val="0"/>
        <w:autoSpaceDN w:val="0"/>
        <w:adjustRightInd w:val="0"/>
        <w:spacing w:line="360" w:lineRule="auto"/>
        <w:ind w:firstLine="643" w:firstLineChars="200"/>
        <w:jc w:val="left"/>
      </w:pPr>
      <w:r>
        <w:rPr>
          <w:rFonts w:hint="eastAsia" w:ascii="仿宋" w:hAnsi="仿宋" w:eastAsia="仿宋" w:cs="仿宋"/>
          <w:b/>
          <w:bCs/>
          <w:sz w:val="32"/>
          <w:szCs w:val="32"/>
          <w:lang w:val="en-US" w:eastAsia="zh-CN"/>
        </w:rPr>
        <w:t>（三）部门评价项目绩效评价结果</w:t>
      </w:r>
      <w:r>
        <w:drawing>
          <wp:inline distT="0" distB="0" distL="114300" distR="114300">
            <wp:extent cx="5267325" cy="8696325"/>
            <wp:effectExtent l="0" t="0" r="5715" b="5715"/>
            <wp:docPr id="23" name="图片 23" descr="16305542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1630554259(1)"/>
                    <pic:cNvPicPr>
                      <a:picLocks noChangeAspect="1"/>
                    </pic:cNvPicPr>
                  </pic:nvPicPr>
                  <pic:blipFill>
                    <a:blip r:embed="rId20"/>
                    <a:stretch>
                      <a:fillRect/>
                    </a:stretch>
                  </pic:blipFill>
                  <pic:spPr>
                    <a:xfrm>
                      <a:off x="0" y="0"/>
                      <a:ext cx="5267325" cy="8696325"/>
                    </a:xfrm>
                    <a:prstGeom prst="rect">
                      <a:avLst/>
                    </a:prstGeom>
                  </pic:spPr>
                </pic:pic>
              </a:graphicData>
            </a:graphic>
          </wp:inline>
        </w:drawing>
      </w:r>
    </w:p>
    <w:p>
      <w:pPr>
        <w:autoSpaceDE w:val="0"/>
        <w:autoSpaceDN w:val="0"/>
        <w:adjustRightInd w:val="0"/>
        <w:spacing w:line="360" w:lineRule="auto"/>
        <w:ind w:firstLine="600"/>
        <w:jc w:val="left"/>
        <w:rPr>
          <w:rFonts w:hint="eastAsia" w:ascii="仿宋" w:hAnsi="仿宋" w:eastAsia="仿宋" w:cs="仿宋_GB2312"/>
          <w:kern w:val="0"/>
          <w:sz w:val="30"/>
          <w:szCs w:val="30"/>
        </w:rPr>
      </w:pPr>
    </w:p>
    <w:p>
      <w:pPr>
        <w:widowControl/>
        <w:spacing w:line="600" w:lineRule="exact"/>
        <w:ind w:firstLine="640"/>
        <w:jc w:val="center"/>
        <w:rPr>
          <w:rFonts w:hint="eastAsia" w:ascii="仿宋" w:hAnsi="仿宋" w:eastAsia="仿宋"/>
          <w:kern w:val="0"/>
          <w:sz w:val="30"/>
          <w:szCs w:val="30"/>
        </w:rPr>
      </w:pPr>
      <w:r>
        <w:rPr>
          <w:rFonts w:hint="eastAsia" w:ascii="宋体" w:hAnsi="宋体"/>
          <w:b/>
          <w:sz w:val="32"/>
          <w:szCs w:val="32"/>
        </w:rPr>
        <w:t>第四部分  名词解释</w:t>
      </w:r>
    </w:p>
    <w:p>
      <w:pPr>
        <w:pStyle w:val="3"/>
      </w:pPr>
    </w:p>
    <w:p>
      <w:pPr>
        <w:widowControl/>
        <w:spacing w:line="540" w:lineRule="exact"/>
        <w:ind w:firstLine="552" w:firstLineChars="200"/>
        <w:jc w:val="left"/>
        <w:rPr>
          <w:rFonts w:hint="eastAsia" w:ascii="仿宋_GB2312" w:hAnsi="仿宋_GB2312" w:eastAsia="仿宋_GB2312" w:cs="仿宋_GB2312"/>
          <w:snapToGrid w:val="0"/>
          <w:spacing w:val="-2"/>
          <w:kern w:val="0"/>
          <w:sz w:val="28"/>
          <w:szCs w:val="28"/>
          <w:lang w:val="en-US" w:eastAsia="zh-CN" w:bidi="ar-SA"/>
        </w:rPr>
      </w:pPr>
      <w:r>
        <w:rPr>
          <w:rFonts w:hint="eastAsia" w:ascii="仿宋_GB2312" w:hAnsi="仿宋_GB2312" w:eastAsia="仿宋_GB2312" w:cs="仿宋_GB2312"/>
          <w:snapToGrid w:val="0"/>
          <w:spacing w:val="-2"/>
          <w:kern w:val="0"/>
          <w:sz w:val="28"/>
          <w:szCs w:val="28"/>
          <w:lang w:val="en-US" w:eastAsia="zh-CN" w:bidi="ar-SA"/>
        </w:rPr>
        <w:t>一、收入科目</w:t>
      </w:r>
    </w:p>
    <w:p>
      <w:pPr>
        <w:widowControl/>
        <w:spacing w:line="540" w:lineRule="exact"/>
        <w:ind w:firstLine="552" w:firstLineChars="200"/>
        <w:jc w:val="left"/>
        <w:rPr>
          <w:rFonts w:hint="eastAsia" w:ascii="仿宋_GB2312" w:hAnsi="仿宋_GB2312" w:eastAsia="仿宋_GB2312" w:cs="仿宋_GB2312"/>
          <w:snapToGrid w:val="0"/>
          <w:spacing w:val="-2"/>
          <w:kern w:val="0"/>
          <w:sz w:val="28"/>
          <w:szCs w:val="28"/>
          <w:lang w:val="en-US" w:eastAsia="zh-CN" w:bidi="ar-SA"/>
        </w:rPr>
      </w:pPr>
      <w:r>
        <w:rPr>
          <w:rFonts w:hint="eastAsia" w:ascii="仿宋_GB2312" w:hAnsi="仿宋_GB2312" w:eastAsia="仿宋_GB2312" w:cs="仿宋_GB2312"/>
          <w:snapToGrid w:val="0"/>
          <w:spacing w:val="-2"/>
          <w:kern w:val="0"/>
          <w:sz w:val="28"/>
          <w:szCs w:val="28"/>
          <w:lang w:val="en-US" w:eastAsia="zh-CN" w:bidi="ar-SA"/>
        </w:rPr>
        <w:t>（一）财政拨款：指省级财政当年拨付的资金。</w:t>
      </w:r>
    </w:p>
    <w:p>
      <w:pPr>
        <w:widowControl/>
        <w:spacing w:line="540" w:lineRule="exact"/>
        <w:ind w:firstLine="552" w:firstLineChars="200"/>
        <w:jc w:val="left"/>
        <w:rPr>
          <w:rFonts w:hint="eastAsia" w:ascii="仿宋_GB2312" w:hAnsi="仿宋_GB2312" w:eastAsia="仿宋_GB2312" w:cs="仿宋_GB2312"/>
          <w:snapToGrid w:val="0"/>
          <w:spacing w:val="-2"/>
          <w:kern w:val="0"/>
          <w:sz w:val="28"/>
          <w:szCs w:val="28"/>
          <w:lang w:val="en-US" w:eastAsia="zh-CN" w:bidi="ar-SA"/>
        </w:rPr>
      </w:pPr>
      <w:r>
        <w:rPr>
          <w:rFonts w:hint="eastAsia" w:ascii="仿宋_GB2312" w:hAnsi="仿宋_GB2312" w:eastAsia="仿宋_GB2312" w:cs="仿宋_GB2312"/>
          <w:snapToGrid w:val="0"/>
          <w:spacing w:val="-2"/>
          <w:kern w:val="0"/>
          <w:sz w:val="28"/>
          <w:szCs w:val="28"/>
          <w:lang w:val="en-US" w:eastAsia="zh-CN" w:bidi="ar-SA"/>
        </w:rPr>
        <w:t>（二）事业收入：指事业单位开展专业业务活动及辅助活动取得的收入。</w:t>
      </w:r>
    </w:p>
    <w:p>
      <w:pPr>
        <w:widowControl/>
        <w:spacing w:line="540" w:lineRule="exact"/>
        <w:ind w:firstLine="552" w:firstLineChars="200"/>
        <w:jc w:val="left"/>
        <w:rPr>
          <w:rFonts w:hint="eastAsia" w:ascii="仿宋_GB2312" w:hAnsi="仿宋_GB2312" w:eastAsia="仿宋_GB2312" w:cs="仿宋_GB2312"/>
          <w:snapToGrid w:val="0"/>
          <w:spacing w:val="-2"/>
          <w:kern w:val="0"/>
          <w:sz w:val="28"/>
          <w:szCs w:val="28"/>
          <w:lang w:val="en-US" w:eastAsia="zh-CN" w:bidi="ar-SA"/>
        </w:rPr>
      </w:pPr>
      <w:r>
        <w:rPr>
          <w:rFonts w:hint="eastAsia" w:ascii="仿宋_GB2312" w:hAnsi="仿宋_GB2312" w:eastAsia="仿宋_GB2312" w:cs="仿宋_GB2312"/>
          <w:snapToGrid w:val="0"/>
          <w:spacing w:val="-2"/>
          <w:kern w:val="0"/>
          <w:sz w:val="28"/>
          <w:szCs w:val="28"/>
          <w:lang w:val="en-US" w:eastAsia="zh-CN" w:bidi="ar-SA"/>
        </w:rPr>
        <w:t>（三）事业单位经营收入：指事业单位在专业业务活动及辅助活动之外开展非独立核算经营活动取得的收入。</w:t>
      </w:r>
    </w:p>
    <w:p>
      <w:pPr>
        <w:widowControl/>
        <w:spacing w:line="540" w:lineRule="exact"/>
        <w:ind w:firstLine="552" w:firstLineChars="200"/>
        <w:jc w:val="left"/>
        <w:rPr>
          <w:rFonts w:hint="eastAsia" w:ascii="仿宋_GB2312" w:hAnsi="仿宋_GB2312" w:eastAsia="仿宋_GB2312" w:cs="仿宋_GB2312"/>
          <w:snapToGrid w:val="0"/>
          <w:spacing w:val="-2"/>
          <w:kern w:val="0"/>
          <w:sz w:val="28"/>
          <w:szCs w:val="28"/>
          <w:lang w:val="en-US" w:eastAsia="zh-CN" w:bidi="ar-SA"/>
        </w:rPr>
      </w:pPr>
      <w:r>
        <w:rPr>
          <w:rFonts w:hint="eastAsia" w:ascii="仿宋_GB2312" w:hAnsi="仿宋_GB2312" w:eastAsia="仿宋_GB2312" w:cs="仿宋_GB2312"/>
          <w:snapToGrid w:val="0"/>
          <w:spacing w:val="-2"/>
          <w:kern w:val="0"/>
          <w:sz w:val="28"/>
          <w:szCs w:val="28"/>
          <w:lang w:val="en-US" w:eastAsia="zh-CN" w:bidi="ar-SA"/>
        </w:rPr>
        <w:t>（四）其他收入：指除财政拨款、事业收入、事业单位经营收入等以外的各项收入。</w:t>
      </w:r>
    </w:p>
    <w:p>
      <w:pPr>
        <w:widowControl/>
        <w:spacing w:line="540" w:lineRule="exact"/>
        <w:ind w:firstLine="552" w:firstLineChars="200"/>
        <w:jc w:val="left"/>
        <w:rPr>
          <w:rFonts w:hint="eastAsia" w:ascii="仿宋_GB2312" w:hAnsi="仿宋_GB2312" w:eastAsia="仿宋_GB2312" w:cs="仿宋_GB2312"/>
          <w:snapToGrid w:val="0"/>
          <w:spacing w:val="-2"/>
          <w:kern w:val="0"/>
          <w:sz w:val="28"/>
          <w:szCs w:val="28"/>
          <w:lang w:val="en-US" w:eastAsia="zh-CN" w:bidi="ar-SA"/>
        </w:rPr>
      </w:pPr>
      <w:r>
        <w:rPr>
          <w:rFonts w:hint="eastAsia" w:ascii="仿宋_GB2312" w:hAnsi="仿宋_GB2312" w:eastAsia="仿宋_GB2312" w:cs="仿宋_GB2312"/>
          <w:snapToGrid w:val="0"/>
          <w:spacing w:val="-2"/>
          <w:kern w:val="0"/>
          <w:sz w:val="28"/>
          <w:szCs w:val="28"/>
          <w:lang w:val="en-US" w:eastAsia="zh-CN" w:bidi="ar-SA"/>
        </w:rPr>
        <w:t>（五）附属单位上缴收入：反映事业单位附属的独立核算单位按规定标准或比例缴纳的各项收入。包括附属的事业单位上缴的收入和附属的企业上缴的利润等。</w:t>
      </w:r>
    </w:p>
    <w:p>
      <w:pPr>
        <w:widowControl/>
        <w:spacing w:line="540" w:lineRule="exact"/>
        <w:ind w:firstLine="552" w:firstLineChars="200"/>
        <w:jc w:val="left"/>
        <w:rPr>
          <w:rFonts w:hint="eastAsia" w:ascii="仿宋_GB2312" w:hAnsi="仿宋_GB2312" w:eastAsia="仿宋_GB2312" w:cs="仿宋_GB2312"/>
          <w:snapToGrid w:val="0"/>
          <w:spacing w:val="-2"/>
          <w:kern w:val="0"/>
          <w:sz w:val="28"/>
          <w:szCs w:val="28"/>
          <w:lang w:val="en-US" w:eastAsia="zh-CN" w:bidi="ar-SA"/>
        </w:rPr>
      </w:pPr>
      <w:r>
        <w:rPr>
          <w:rFonts w:hint="eastAsia" w:ascii="仿宋_GB2312" w:hAnsi="仿宋_GB2312" w:eastAsia="仿宋_GB2312" w:cs="仿宋_GB2312"/>
          <w:snapToGrid w:val="0"/>
          <w:spacing w:val="-2"/>
          <w:kern w:val="0"/>
          <w:sz w:val="28"/>
          <w:szCs w:val="28"/>
          <w:lang w:val="en-US" w:eastAsia="zh-CN" w:bidi="ar-SA"/>
        </w:rPr>
        <w:t>（六）上级补助收入：反映事业单位从主管部门和上级单位取得的非财政补助收入。</w:t>
      </w:r>
    </w:p>
    <w:p>
      <w:pPr>
        <w:widowControl/>
        <w:spacing w:line="540" w:lineRule="exact"/>
        <w:ind w:firstLine="552" w:firstLineChars="200"/>
        <w:jc w:val="left"/>
        <w:rPr>
          <w:rFonts w:hint="eastAsia" w:ascii="仿宋_GB2312" w:hAnsi="仿宋_GB2312" w:eastAsia="仿宋_GB2312" w:cs="仿宋_GB2312"/>
          <w:snapToGrid w:val="0"/>
          <w:spacing w:val="-2"/>
          <w:kern w:val="0"/>
          <w:sz w:val="28"/>
          <w:szCs w:val="28"/>
          <w:lang w:val="en-US" w:eastAsia="zh-CN" w:bidi="ar-SA"/>
        </w:rPr>
      </w:pPr>
      <w:r>
        <w:rPr>
          <w:rFonts w:hint="eastAsia" w:ascii="仿宋_GB2312" w:hAnsi="仿宋_GB2312" w:eastAsia="仿宋_GB2312" w:cs="仿宋_GB2312"/>
          <w:snapToGrid w:val="0"/>
          <w:spacing w:val="-2"/>
          <w:kern w:val="0"/>
          <w:sz w:val="28"/>
          <w:szCs w:val="28"/>
          <w:lang w:val="en-US" w:eastAsia="zh-CN" w:bidi="ar-SA"/>
        </w:rPr>
        <w:t>（七）用事业基金弥补收支差额：填列事业单位用事业基金弥补2017年收支差额的数额。</w:t>
      </w:r>
    </w:p>
    <w:p>
      <w:pPr>
        <w:widowControl/>
        <w:spacing w:line="540" w:lineRule="exact"/>
        <w:ind w:firstLine="552" w:firstLineChars="200"/>
        <w:jc w:val="left"/>
        <w:rPr>
          <w:rFonts w:hint="eastAsia" w:ascii="仿宋_GB2312" w:hAnsi="仿宋_GB2312" w:eastAsia="仿宋_GB2312" w:cs="仿宋_GB2312"/>
          <w:snapToGrid w:val="0"/>
          <w:spacing w:val="-2"/>
          <w:kern w:val="0"/>
          <w:sz w:val="28"/>
          <w:szCs w:val="28"/>
          <w:lang w:val="en-US" w:eastAsia="zh-CN" w:bidi="ar-SA"/>
        </w:rPr>
      </w:pPr>
      <w:r>
        <w:rPr>
          <w:rFonts w:hint="eastAsia" w:ascii="仿宋_GB2312" w:hAnsi="仿宋_GB2312" w:eastAsia="仿宋_GB2312" w:cs="仿宋_GB2312"/>
          <w:snapToGrid w:val="0"/>
          <w:spacing w:val="-2"/>
          <w:kern w:val="0"/>
          <w:sz w:val="28"/>
          <w:szCs w:val="28"/>
          <w:lang w:val="en-US" w:eastAsia="zh-CN" w:bidi="ar-SA"/>
        </w:rPr>
        <w:t>（八）上年结转和结余： 填列2016年全部结转和结余的资金数，包括当年结转结余资金和历年滚存结转结余资金。</w:t>
      </w:r>
    </w:p>
    <w:p>
      <w:pPr>
        <w:widowControl/>
        <w:spacing w:line="540" w:lineRule="exact"/>
        <w:ind w:firstLine="640"/>
        <w:jc w:val="left"/>
        <w:rPr>
          <w:rFonts w:hint="eastAsia" w:ascii="仿宋_GB2312" w:hAnsi="仿宋_GB2312" w:eastAsia="仿宋_GB2312" w:cs="仿宋_GB2312"/>
          <w:snapToGrid w:val="0"/>
          <w:spacing w:val="-2"/>
          <w:kern w:val="0"/>
          <w:sz w:val="28"/>
          <w:szCs w:val="28"/>
          <w:lang w:val="en-US" w:eastAsia="zh-CN" w:bidi="ar-SA"/>
        </w:rPr>
      </w:pPr>
      <w:r>
        <w:rPr>
          <w:rFonts w:hint="eastAsia" w:ascii="仿宋_GB2312" w:hAnsi="仿宋_GB2312" w:eastAsia="仿宋_GB2312" w:cs="仿宋_GB2312"/>
          <w:snapToGrid w:val="0"/>
          <w:spacing w:val="-2"/>
          <w:kern w:val="0"/>
          <w:sz w:val="28"/>
          <w:szCs w:val="28"/>
          <w:lang w:val="en-US" w:eastAsia="zh-CN" w:bidi="ar-SA"/>
        </w:rPr>
        <w:t>二、支出科目</w:t>
      </w:r>
    </w:p>
    <w:p>
      <w:pPr>
        <w:widowControl/>
        <w:spacing w:line="580" w:lineRule="exact"/>
        <w:ind w:firstLine="640"/>
        <w:jc w:val="left"/>
        <w:rPr>
          <w:rFonts w:hint="eastAsia" w:ascii="仿宋_GB2312" w:hAnsi="仿宋_GB2312" w:eastAsia="仿宋_GB2312" w:cs="仿宋_GB2312"/>
          <w:snapToGrid w:val="0"/>
          <w:spacing w:val="-2"/>
          <w:kern w:val="0"/>
          <w:sz w:val="28"/>
          <w:szCs w:val="28"/>
          <w:lang w:val="en-US" w:eastAsia="zh-CN" w:bidi="ar-SA"/>
        </w:rPr>
      </w:pPr>
      <w:r>
        <w:rPr>
          <w:rFonts w:hint="eastAsia" w:ascii="仿宋_GB2312" w:hAnsi="仿宋_GB2312" w:eastAsia="仿宋_GB2312" w:cs="仿宋_GB2312"/>
          <w:snapToGrid w:val="0"/>
          <w:spacing w:val="-2"/>
          <w:kern w:val="0"/>
          <w:sz w:val="28"/>
          <w:szCs w:val="28"/>
          <w:lang w:val="en-US" w:eastAsia="zh-CN" w:bidi="ar-SA"/>
        </w:rPr>
        <w:t>（一）城乡社区支出：反映政府城乡社区管理事务支出</w:t>
      </w:r>
    </w:p>
    <w:p>
      <w:pPr>
        <w:widowControl/>
        <w:spacing w:line="580" w:lineRule="exact"/>
        <w:ind w:firstLine="640"/>
        <w:jc w:val="left"/>
        <w:rPr>
          <w:rFonts w:hint="eastAsia" w:ascii="仿宋_GB2312" w:hAnsi="仿宋_GB2312" w:eastAsia="仿宋_GB2312" w:cs="仿宋_GB2312"/>
          <w:snapToGrid w:val="0"/>
          <w:spacing w:val="-2"/>
          <w:kern w:val="0"/>
          <w:sz w:val="28"/>
          <w:szCs w:val="28"/>
          <w:lang w:val="en-US" w:eastAsia="zh-CN" w:bidi="ar-SA"/>
        </w:rPr>
      </w:pPr>
      <w:r>
        <w:rPr>
          <w:rFonts w:hint="eastAsia" w:ascii="仿宋_GB2312" w:hAnsi="仿宋_GB2312" w:eastAsia="仿宋_GB2312" w:cs="仿宋_GB2312"/>
          <w:snapToGrid w:val="0"/>
          <w:spacing w:val="-2"/>
          <w:kern w:val="0"/>
          <w:sz w:val="28"/>
          <w:szCs w:val="28"/>
          <w:lang w:val="en-US" w:eastAsia="zh-CN" w:bidi="ar-SA"/>
        </w:rPr>
        <w:t>（二）城乡社区管理事务：反映城乡社区管理事务支出</w:t>
      </w:r>
    </w:p>
    <w:p>
      <w:pPr>
        <w:widowControl/>
        <w:spacing w:line="580" w:lineRule="exact"/>
        <w:ind w:firstLine="640"/>
        <w:jc w:val="left"/>
        <w:rPr>
          <w:rFonts w:hint="eastAsia" w:ascii="仿宋_GB2312" w:hAnsi="仿宋_GB2312" w:eastAsia="仿宋_GB2312" w:cs="仿宋_GB2312"/>
          <w:snapToGrid w:val="0"/>
          <w:spacing w:val="-2"/>
          <w:kern w:val="0"/>
          <w:sz w:val="28"/>
          <w:szCs w:val="28"/>
          <w:lang w:val="en-US" w:eastAsia="zh-CN" w:bidi="ar-SA"/>
        </w:rPr>
      </w:pPr>
      <w:r>
        <w:rPr>
          <w:rFonts w:hint="eastAsia" w:ascii="仿宋_GB2312" w:hAnsi="仿宋_GB2312" w:eastAsia="仿宋_GB2312" w:cs="仿宋_GB2312"/>
          <w:snapToGrid w:val="0"/>
          <w:spacing w:val="-2"/>
          <w:kern w:val="0"/>
          <w:sz w:val="28"/>
          <w:szCs w:val="28"/>
          <w:lang w:val="en-US" w:eastAsia="zh-CN" w:bidi="ar-SA"/>
        </w:rPr>
        <w:t>（三）其他城乡社区支出：反映除上述项目以外其他用于城乡社区方面的支出</w:t>
      </w:r>
    </w:p>
    <w:p>
      <w:pPr>
        <w:widowControl/>
        <w:spacing w:line="580" w:lineRule="exact"/>
        <w:ind w:firstLine="640"/>
        <w:jc w:val="left"/>
        <w:rPr>
          <w:rFonts w:hint="eastAsia" w:ascii="仿宋_GB2312" w:hAnsi="仿宋_GB2312" w:eastAsia="仿宋_GB2312" w:cs="仿宋_GB2312"/>
          <w:snapToGrid w:val="0"/>
          <w:spacing w:val="-2"/>
          <w:kern w:val="0"/>
          <w:sz w:val="28"/>
          <w:szCs w:val="28"/>
          <w:lang w:val="en-US" w:eastAsia="zh-CN" w:bidi="ar-SA"/>
        </w:rPr>
      </w:pPr>
      <w:r>
        <w:rPr>
          <w:rFonts w:hint="eastAsia" w:ascii="仿宋_GB2312" w:hAnsi="仿宋_GB2312" w:eastAsia="仿宋_GB2312" w:cs="仿宋_GB2312"/>
          <w:snapToGrid w:val="0"/>
          <w:spacing w:val="-2"/>
          <w:kern w:val="0"/>
          <w:sz w:val="28"/>
          <w:szCs w:val="28"/>
          <w:lang w:val="en-US" w:eastAsia="zh-CN" w:bidi="ar-SA"/>
        </w:rPr>
        <w:t>（四）城乡社区环境卫生：反映城乡社区道路清扫、垃圾清运与处理、公厕建设与维护、园林绿化等方面的支出</w:t>
      </w:r>
    </w:p>
    <w:p>
      <w:pPr>
        <w:widowControl/>
        <w:spacing w:line="580" w:lineRule="exact"/>
        <w:ind w:firstLine="640"/>
        <w:jc w:val="left"/>
        <w:rPr>
          <w:rFonts w:hint="eastAsia" w:ascii="仿宋_GB2312" w:hAnsi="仿宋_GB2312" w:eastAsia="仿宋_GB2312" w:cs="仿宋_GB2312"/>
          <w:snapToGrid w:val="0"/>
          <w:spacing w:val="-2"/>
          <w:kern w:val="0"/>
          <w:sz w:val="28"/>
          <w:szCs w:val="28"/>
          <w:lang w:val="en-US" w:eastAsia="zh-CN" w:bidi="ar-SA"/>
        </w:rPr>
      </w:pPr>
      <w:r>
        <w:rPr>
          <w:rFonts w:hint="eastAsia" w:ascii="仿宋_GB2312" w:hAnsi="仿宋_GB2312" w:eastAsia="仿宋_GB2312" w:cs="仿宋_GB2312"/>
          <w:snapToGrid w:val="0"/>
          <w:spacing w:val="-2"/>
          <w:kern w:val="0"/>
          <w:sz w:val="28"/>
          <w:szCs w:val="28"/>
          <w:lang w:val="en-US" w:eastAsia="zh-CN" w:bidi="ar-SA"/>
        </w:rPr>
        <w:t>（五）公路水路运输：反映与公路、水路运输相关的支出</w:t>
      </w:r>
    </w:p>
    <w:p>
      <w:pPr>
        <w:widowControl/>
        <w:spacing w:line="580" w:lineRule="exact"/>
        <w:ind w:firstLine="640"/>
        <w:jc w:val="left"/>
        <w:rPr>
          <w:rFonts w:hint="eastAsia" w:ascii="仿宋_GB2312" w:hAnsi="仿宋_GB2312" w:eastAsia="仿宋_GB2312" w:cs="仿宋_GB2312"/>
          <w:snapToGrid w:val="0"/>
          <w:spacing w:val="-2"/>
          <w:kern w:val="0"/>
          <w:sz w:val="28"/>
          <w:szCs w:val="28"/>
          <w:lang w:val="en-US" w:eastAsia="zh-CN" w:bidi="ar-SA"/>
        </w:rPr>
      </w:pPr>
      <w:r>
        <w:rPr>
          <w:rFonts w:hint="eastAsia" w:ascii="仿宋_GB2312" w:hAnsi="仿宋_GB2312" w:eastAsia="仿宋_GB2312" w:cs="仿宋_GB2312"/>
          <w:snapToGrid w:val="0"/>
          <w:spacing w:val="-2"/>
          <w:kern w:val="0"/>
          <w:sz w:val="28"/>
          <w:szCs w:val="28"/>
          <w:lang w:val="en-US" w:eastAsia="zh-CN" w:bidi="ar-SA"/>
        </w:rPr>
        <w:t>（六）其他公路水路运输支出：反映除上述项目以外其他用于公路水路运输方面的支出</w:t>
      </w:r>
    </w:p>
    <w:p>
      <w:pPr>
        <w:rPr>
          <w:rFonts w:hint="eastAsia" w:ascii="仿宋" w:hAnsi="仿宋" w:eastAsia="仿宋"/>
          <w:sz w:val="30"/>
          <w:szCs w:val="30"/>
        </w:rPr>
      </w:pPr>
    </w:p>
    <w:p>
      <w:pPr>
        <w:rPr>
          <w:rFonts w:hint="eastAsia" w:ascii="仿宋" w:hAnsi="仿宋" w:eastAsia="仿宋"/>
          <w:sz w:val="30"/>
          <w:szCs w:val="30"/>
        </w:rPr>
      </w:pPr>
    </w:p>
    <w:p>
      <w:pPr>
        <w:rPr>
          <w:rFonts w:hint="eastAsia" w:ascii="仿宋" w:hAnsi="仿宋" w:eastAsia="仿宋"/>
          <w:sz w:val="30"/>
          <w:szCs w:val="30"/>
        </w:rPr>
      </w:pPr>
    </w:p>
    <w:p>
      <w:pPr>
        <w:rPr>
          <w:rFonts w:ascii="仿宋" w:hAnsi="仿宋" w:eastAsia="仿宋"/>
          <w:sz w:val="30"/>
          <w:szCs w:val="30"/>
        </w:rPr>
      </w:pPr>
      <w:r>
        <w:rPr>
          <w:rFonts w:hint="eastAsia" w:ascii="仿宋" w:hAnsi="仿宋" w:eastAsia="仿宋"/>
          <w:sz w:val="30"/>
          <w:szCs w:val="30"/>
        </w:rPr>
        <w:t xml:space="preserve"> </w:t>
      </w:r>
    </w:p>
    <w:p>
      <w:pPr>
        <w:spacing w:line="360" w:lineRule="auto"/>
        <w:rPr>
          <w:rFonts w:ascii="仿宋" w:hAnsi="仿宋" w:eastAsia="仿宋"/>
          <w:sz w:val="30"/>
          <w:szCs w:val="30"/>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Align="top"/>
      <w:pBdr>
        <w:between w:val="none" w:color="auto" w:sz="0" w:space="0"/>
      </w:pBdr>
    </w:pPr>
    <w:r>
      <w:fldChar w:fldCharType="begin"/>
    </w:r>
    <w:r>
      <w:rPr>
        <w:rStyle w:val="12"/>
      </w:rPr>
      <w:instrText xml:space="preserve"> PAGE  </w:instrText>
    </w:r>
    <w:r>
      <w:fldChar w:fldCharType="separate"/>
    </w:r>
    <w:r>
      <w:rPr>
        <w:rStyle w:val="12"/>
      </w:rPr>
      <w:t>- 1 -</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F1AB64"/>
    <w:multiLevelType w:val="singleLevel"/>
    <w:tmpl w:val="CEF1AB64"/>
    <w:lvl w:ilvl="0" w:tentative="0">
      <w:start w:val="8"/>
      <w:numFmt w:val="chineseCounting"/>
      <w:suff w:val="nothing"/>
      <w:lvlText w:val="%1、"/>
      <w:lvlJc w:val="left"/>
      <w:pPr>
        <w:ind w:left="128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E558A6"/>
    <w:rsid w:val="01EE47CC"/>
    <w:rsid w:val="04F26DF5"/>
    <w:rsid w:val="0C3A595D"/>
    <w:rsid w:val="17775DF2"/>
    <w:rsid w:val="1D9E25E2"/>
    <w:rsid w:val="1FE62D7F"/>
    <w:rsid w:val="2CA17B09"/>
    <w:rsid w:val="2D6D6C32"/>
    <w:rsid w:val="2DEB32C0"/>
    <w:rsid w:val="2E0513DB"/>
    <w:rsid w:val="407056B1"/>
    <w:rsid w:val="42DA3834"/>
    <w:rsid w:val="460F7A81"/>
    <w:rsid w:val="4B2670C8"/>
    <w:rsid w:val="51C92D1B"/>
    <w:rsid w:val="524D4060"/>
    <w:rsid w:val="5E645A83"/>
    <w:rsid w:val="614B1DE0"/>
    <w:rsid w:val="6E6D202B"/>
    <w:rsid w:val="78E558A6"/>
    <w:rsid w:val="7A4A11B7"/>
    <w:rsid w:val="7E3C6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spacing w:before="480" w:beforeLines="0" w:after="0" w:afterLines="0"/>
      <w:contextualSpacing/>
      <w:outlineLvl w:val="0"/>
    </w:pPr>
    <w:rPr>
      <w:rFonts w:ascii="Cambria" w:hAnsi="Cambria" w:eastAsia="宋体"/>
      <w:b/>
      <w:bCs/>
      <w:szCs w:val="28"/>
    </w:rPr>
  </w:style>
  <w:style w:type="paragraph" w:styleId="5">
    <w:name w:val="heading 2"/>
    <w:basedOn w:val="1"/>
    <w:next w:val="1"/>
    <w:qFormat/>
    <w:uiPriority w:val="9"/>
    <w:pPr>
      <w:spacing w:before="200"/>
      <w:outlineLvl w:val="1"/>
    </w:pPr>
    <w:rPr>
      <w:rFonts w:ascii="Cambria" w:hAnsi="Cambria" w:eastAsia="宋体"/>
      <w:b/>
      <w:bCs/>
      <w:sz w:val="26"/>
      <w:szCs w:val="26"/>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next w:val="1"/>
    <w:unhideWhenUsed/>
    <w:qFormat/>
    <w:uiPriority w:val="99"/>
    <w:rPr>
      <w:b/>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9">
    <w:name w:val="Body Text First Indent 2"/>
    <w:qFormat/>
    <w:uiPriority w:val="99"/>
    <w:pPr>
      <w:widowControl w:val="0"/>
      <w:ind w:left="420" w:leftChars="200" w:firstLine="420" w:firstLineChars="200"/>
      <w:jc w:val="both"/>
    </w:pPr>
    <w:rPr>
      <w:rFonts w:ascii="Times New Roman" w:hAnsi="Times New Roman" w:eastAsia="仿宋_GB2312" w:cs="Times New Roman"/>
      <w:kern w:val="2"/>
      <w:sz w:val="30"/>
      <w:szCs w:val="30"/>
      <w:lang w:val="en-US" w:eastAsia="zh-CN" w:bidi="ar-SA"/>
    </w:rPr>
  </w:style>
  <w:style w:type="character" w:styleId="12">
    <w:name w:val="page number"/>
    <w:basedOn w:val="11"/>
    <w:qFormat/>
    <w:uiPriority w:val="0"/>
  </w:style>
  <w:style w:type="paragraph" w:customStyle="1" w:styleId="13">
    <w:name w:val="p0"/>
    <w:basedOn w:val="1"/>
    <w:qFormat/>
    <w:uiPriority w:val="0"/>
    <w:pPr>
      <w:widowControl/>
    </w:pPr>
    <w:rPr>
      <w:kern w:val="0"/>
      <w:szCs w:val="21"/>
    </w:rPr>
  </w:style>
  <w:style w:type="paragraph" w:customStyle="1" w:styleId="14">
    <w:name w:val="标题1 闸北"/>
    <w:basedOn w:val="4"/>
    <w:qFormat/>
    <w:uiPriority w:val="0"/>
    <w:pPr>
      <w:adjustRightInd w:val="0"/>
      <w:snapToGrid w:val="0"/>
      <w:jc w:val="center"/>
    </w:pPr>
    <w:rPr>
      <w:rFonts w:ascii="宋体" w:hAnsi="宋体"/>
      <w:bCs w:val="0"/>
      <w:color w:val="000000"/>
      <w:sz w:val="36"/>
      <w:szCs w:val="36"/>
    </w:rPr>
  </w:style>
  <w:style w:type="paragraph" w:customStyle="1" w:styleId="15">
    <w:name w:val="证文"/>
    <w:basedOn w:val="1"/>
    <w:qFormat/>
    <w:uiPriority w:val="0"/>
    <w:pPr>
      <w:spacing w:line="360" w:lineRule="auto"/>
    </w:pPr>
    <w:rPr>
      <w:sz w:val="24"/>
      <w:szCs w:val="20"/>
    </w:rPr>
  </w:style>
  <w:style w:type="paragraph" w:styleId="16">
    <w:name w:val="List Paragraph"/>
    <w:basedOn w:val="1"/>
    <w:qFormat/>
    <w:uiPriority w:val="99"/>
    <w:pPr>
      <w:ind w:firstLine="420" w:firstLineChars="200"/>
    </w:pPr>
  </w:style>
  <w:style w:type="character" w:customStyle="1" w:styleId="17">
    <w:name w:val="NormalCharacter"/>
    <w:semiHidden/>
    <w:qFormat/>
    <w:uiPriority w:val="0"/>
    <w:rPr>
      <w:rFonts w:ascii="Calibri" w:hAnsi="Calibri" w:eastAsia="宋体" w:cs="Times New Roman"/>
      <w:kern w:val="2"/>
      <w:sz w:val="21"/>
      <w:szCs w:val="22"/>
      <w:lang w:val="en-US" w:eastAsia="zh-CN" w:bidi="ar-SA"/>
    </w:rPr>
  </w:style>
  <w:style w:type="paragraph" w:customStyle="1" w:styleId="18">
    <w:name w:val="标题2闸北"/>
    <w:basedOn w:val="5"/>
    <w:qFormat/>
    <w:uiPriority w:val="0"/>
    <w:pPr>
      <w:jc w:val="center"/>
      <w:outlineLvl w:val="0"/>
    </w:pPr>
    <w:rPr>
      <w:rFonts w:ascii="黑体" w:eastAsia="黑体"/>
      <w:sz w:val="30"/>
      <w:szCs w:val="3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444444"/>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2020-09-17T07:55:00Z</dcterms:created>
  <dc:creator>如花妹妹的妹妹*</dc:creator>
  <cp:lastModifiedBy>Administrator</cp:lastModifiedBy>
  <dcterms:modified xsi:type="dcterms:W3CDTF">2021-09-14T04:35:16Z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8423EEBD8E464BCF8CF631FFF80DF233</vt:lpwstr>
  </property>
</Properties>
</file>