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84" w:rsidRDefault="00A8635E">
      <w:pPr>
        <w:spacing w:line="600" w:lineRule="exact"/>
        <w:jc w:val="center"/>
        <w:rPr>
          <w:rFonts w:ascii="黑体" w:eastAsia="黑体"/>
          <w:sz w:val="44"/>
          <w:szCs w:val="36"/>
        </w:rPr>
      </w:pPr>
      <w:r>
        <w:rPr>
          <w:rFonts w:ascii="黑体" w:eastAsia="黑体" w:hint="eastAsia"/>
          <w:sz w:val="44"/>
          <w:szCs w:val="36"/>
        </w:rPr>
        <w:t>青山湖区工信委</w:t>
      </w:r>
      <w:r>
        <w:rPr>
          <w:rFonts w:ascii="黑体" w:eastAsia="黑体" w:hint="eastAsia"/>
          <w:sz w:val="44"/>
          <w:szCs w:val="36"/>
        </w:rPr>
        <w:t>201</w:t>
      </w:r>
      <w:r>
        <w:rPr>
          <w:rFonts w:ascii="黑体" w:eastAsia="黑体" w:hint="eastAsia"/>
          <w:sz w:val="44"/>
          <w:szCs w:val="36"/>
        </w:rPr>
        <w:t>8</w:t>
      </w:r>
      <w:r>
        <w:rPr>
          <w:rFonts w:ascii="黑体" w:eastAsia="黑体" w:hint="eastAsia"/>
          <w:sz w:val="44"/>
          <w:szCs w:val="36"/>
        </w:rPr>
        <w:t>年度部门决算</w:t>
      </w:r>
    </w:p>
    <w:p w:rsidR="004F2184" w:rsidRDefault="004F2184">
      <w:pPr>
        <w:spacing w:line="600" w:lineRule="exact"/>
        <w:jc w:val="center"/>
        <w:rPr>
          <w:rFonts w:ascii="黑体" w:eastAsia="黑体"/>
          <w:sz w:val="44"/>
          <w:szCs w:val="36"/>
        </w:rPr>
      </w:pPr>
    </w:p>
    <w:p w:rsidR="004F2184" w:rsidRDefault="00A8635E">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4F2184" w:rsidRDefault="004F2184">
      <w:pPr>
        <w:widowControl/>
        <w:spacing w:line="600" w:lineRule="exact"/>
        <w:ind w:firstLine="640"/>
        <w:jc w:val="left"/>
        <w:rPr>
          <w:rFonts w:asciiTheme="minorEastAsia" w:eastAsiaTheme="minorEastAsia" w:hAnsiTheme="minorEastAsia" w:cstheme="minorEastAsia"/>
          <w:sz w:val="32"/>
          <w:szCs w:val="32"/>
        </w:rPr>
      </w:pPr>
    </w:p>
    <w:p w:rsidR="004F2184" w:rsidRDefault="00A8635E">
      <w:pPr>
        <w:widowControl/>
        <w:spacing w:line="600" w:lineRule="exact"/>
        <w:ind w:firstLine="640"/>
        <w:jc w:val="lef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第一部分</w:t>
      </w: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工信委</w:t>
      </w:r>
      <w:r>
        <w:rPr>
          <w:rFonts w:asciiTheme="minorEastAsia" w:eastAsiaTheme="minorEastAsia" w:hAnsiTheme="minorEastAsia" w:cstheme="minorEastAsia" w:hint="eastAsia"/>
          <w:b/>
          <w:sz w:val="32"/>
          <w:szCs w:val="32"/>
        </w:rPr>
        <w:t>概况</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sz w:val="32"/>
          <w:szCs w:val="32"/>
        </w:rPr>
        <w:t>一、部门主要职责</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二、部门基本情况</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第二部分</w:t>
      </w:r>
      <w:r>
        <w:rPr>
          <w:rFonts w:asciiTheme="minorEastAsia" w:eastAsiaTheme="minorEastAsia" w:hAnsiTheme="minorEastAsia" w:cstheme="minorEastAsia" w:hint="eastAsia"/>
          <w:sz w:val="32"/>
          <w:szCs w:val="32"/>
        </w:rPr>
        <w:t xml:space="preserve">  201</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年度</w:t>
      </w:r>
      <w:r>
        <w:rPr>
          <w:rFonts w:asciiTheme="minorEastAsia" w:eastAsiaTheme="minorEastAsia" w:hAnsiTheme="minorEastAsia" w:cstheme="minorEastAsia" w:hint="eastAsia"/>
          <w:sz w:val="32"/>
          <w:szCs w:val="32"/>
        </w:rPr>
        <w:t>工信委</w:t>
      </w:r>
      <w:r>
        <w:rPr>
          <w:rFonts w:asciiTheme="minorEastAsia" w:eastAsiaTheme="minorEastAsia" w:hAnsiTheme="minorEastAsia" w:cstheme="minorEastAsia" w:hint="eastAsia"/>
          <w:sz w:val="32"/>
          <w:szCs w:val="32"/>
        </w:rPr>
        <w:t>决算表</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一、收入支出决算总表</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二、收入决算表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三、支出决算表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四、财政拨款收入支出决算总表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五、一般公共预算财政拨款支出决算表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六、一般公共预算财政拨款基本支出决算表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七、一般公共预算财政拨款“三公”经费支出决算</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八、政府性基金预算财政拨款收入支出决算表</w:t>
      </w:r>
    </w:p>
    <w:p w:rsidR="004F2184" w:rsidRDefault="00A8635E">
      <w:pPr>
        <w:widowControl/>
        <w:spacing w:line="600" w:lineRule="exact"/>
        <w:ind w:firstLine="64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九、国有资产占用情况表</w:t>
      </w:r>
    </w:p>
    <w:p w:rsidR="004F2184" w:rsidRDefault="00A8635E">
      <w:pPr>
        <w:widowControl/>
        <w:spacing w:line="60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sz w:val="32"/>
          <w:szCs w:val="32"/>
        </w:rPr>
        <w:t>第三部分</w:t>
      </w:r>
      <w:r>
        <w:rPr>
          <w:rFonts w:asciiTheme="minorEastAsia" w:eastAsiaTheme="minorEastAsia" w:hAnsiTheme="minorEastAsia" w:cstheme="minorEastAsia" w:hint="eastAsia"/>
          <w:sz w:val="32"/>
          <w:szCs w:val="32"/>
        </w:rPr>
        <w:t xml:space="preserve">  201</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年度</w:t>
      </w:r>
      <w:r>
        <w:rPr>
          <w:rFonts w:asciiTheme="minorEastAsia" w:eastAsiaTheme="minorEastAsia" w:hAnsiTheme="minorEastAsia" w:cstheme="minorEastAsia" w:hint="eastAsia"/>
          <w:sz w:val="32"/>
          <w:szCs w:val="32"/>
        </w:rPr>
        <w:t>工信委</w:t>
      </w:r>
      <w:r>
        <w:rPr>
          <w:rFonts w:asciiTheme="minorEastAsia" w:eastAsiaTheme="minorEastAsia" w:hAnsiTheme="minorEastAsia" w:cstheme="minorEastAsia" w:hint="eastAsia"/>
          <w:sz w:val="32"/>
          <w:szCs w:val="32"/>
        </w:rPr>
        <w:t>决算情况说明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一、收入决算情况说明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二、支出决算情况说明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三、财政拨款支出决算情况说明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四、一般公共预算财政拨款基本支出决算情况说明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五、一般公共预算财政拨款“三公”经费支出决算</w:t>
      </w:r>
    </w:p>
    <w:p w:rsidR="004F2184" w:rsidRDefault="00A8635E">
      <w:pPr>
        <w:widowControl/>
        <w:spacing w:line="60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情况说明</w:t>
      </w:r>
    </w:p>
    <w:p w:rsidR="004F2184" w:rsidRDefault="00A8635E">
      <w:pPr>
        <w:widowControl/>
        <w:spacing w:line="600" w:lineRule="exact"/>
        <w:ind w:firstLineChars="400" w:firstLine="128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六、机关运行经费支出情况说明</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七、政府采购支出情况说明</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八、国有资产占用情况说明</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九、预算绩效情况说明</w:t>
      </w:r>
    </w:p>
    <w:p w:rsidR="004F2184" w:rsidRDefault="00A8635E">
      <w:pPr>
        <w:widowControl/>
        <w:spacing w:line="600" w:lineRule="exact"/>
        <w:ind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第四部分</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名词解释</w:t>
      </w: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4F2184">
      <w:pPr>
        <w:ind w:firstLine="630"/>
        <w:jc w:val="center"/>
        <w:rPr>
          <w:rFonts w:asciiTheme="minorEastAsia" w:eastAsiaTheme="minorEastAsia" w:hAnsiTheme="minorEastAsia" w:cstheme="minorEastAsia"/>
          <w:b/>
          <w:sz w:val="32"/>
          <w:szCs w:val="32"/>
        </w:rPr>
      </w:pPr>
    </w:p>
    <w:p w:rsidR="004F2184" w:rsidRDefault="00A8635E">
      <w:pPr>
        <w:widowControl/>
        <w:spacing w:line="580" w:lineRule="exact"/>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sz w:val="32"/>
          <w:szCs w:val="32"/>
        </w:rPr>
        <w:t>第一部分</w:t>
      </w: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青山湖区工信委</w:t>
      </w:r>
      <w:r>
        <w:rPr>
          <w:rFonts w:asciiTheme="minorEastAsia" w:eastAsiaTheme="minorEastAsia" w:hAnsiTheme="minorEastAsia" w:cstheme="minorEastAsia" w:hint="eastAsia"/>
          <w:b/>
          <w:sz w:val="32"/>
          <w:szCs w:val="32"/>
        </w:rPr>
        <w:t>概况</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一、部门主要职能</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青山湖区工业和信息化委员会是主管全区工业经济运行、产业发展、非公经济、创新创业、工业节能、信息网络建设工作的区政府组成部门，主要职责是：</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（一）拟订工业和信息化地方性规范性文件和政策并组织实施，对政策法规的执行情况进行监督检查。</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二）提出新型工业化发展战略和政策，协调解决新型工业化进程中的困难和问题，依据全区经济社会发展总体规划，拟定并组织实施工业和信息化发展规划，在工业和信息化的融合进程中推进产业结构战略性调整和优化升级。</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（三）制定并组织实施工业行业规划和产业政策，提出优化产业布局、结构调整的政策建议</w:t>
      </w:r>
      <w:r>
        <w:rPr>
          <w:rFonts w:asciiTheme="minorEastAsia" w:eastAsiaTheme="minorEastAsia" w:hAnsiTheme="minorEastAsia" w:cstheme="minorEastAsia" w:hint="eastAsia"/>
          <w:color w:val="000000"/>
          <w:kern w:val="0"/>
          <w:sz w:val="32"/>
          <w:szCs w:val="32"/>
        </w:rPr>
        <w:t>，指导行业质量管理工作。</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（四）监测分析工业、中小企业和非公有制经济运行态势，进行预测预警和信息引导，协调解决行业运行发展中的有关问题。</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（五）指导企业技术创新和技术改造，推进产、学、研结合和重大产业项目的实施，推动先进制造业、软件产业、信息服务业等战略性新兴产业发展。</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（六）按照规定权限审批、核准、备案全区工业固定资产投资项目（主要指技术改造投资项目）；承担报市工业和信息化委员会审批、核准的投资项目的初审、申报工作。</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lastRenderedPageBreak/>
        <w:t>（七）推进工业体制创新和管理创新，提高行业综合素质和核心竞争力；组织实施企业经营管理人员</w:t>
      </w:r>
      <w:r>
        <w:rPr>
          <w:rFonts w:asciiTheme="minorEastAsia" w:eastAsiaTheme="minorEastAsia" w:hAnsiTheme="minorEastAsia" w:cstheme="minorEastAsia" w:hint="eastAsia"/>
          <w:color w:val="000000"/>
          <w:kern w:val="0"/>
          <w:sz w:val="32"/>
          <w:szCs w:val="32"/>
        </w:rPr>
        <w:t>培训工作，加强企业家队伍建设。</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（八）建立和完善为重点工业企业服务的工作体系；研究提出支持重点工业发展的政策措施；着力协调优化重点工业企业生产经营环境。</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（九）协助制定工业园区发展中长期规划，推动工业项目向工业园区集中；负责工业园区的综合协调和指导服务；负责产业基地的扶持培育，推进产业集群式发展。</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指导全区中小企业和非公有制经济的发展，拟订促进中小企业和非公有制经济发展的地方性法规、规章和政策并组织实施。协调解决中小企业和非公有制经济发展中的困难和问题，建立和完善中小企业服务体系；负责推动中小企业技术</w:t>
      </w:r>
      <w:r>
        <w:rPr>
          <w:rFonts w:asciiTheme="minorEastAsia" w:eastAsiaTheme="minorEastAsia" w:hAnsiTheme="minorEastAsia" w:cstheme="minorEastAsia" w:hint="eastAsia"/>
          <w:color w:val="000000"/>
          <w:kern w:val="0"/>
          <w:sz w:val="32"/>
          <w:szCs w:val="32"/>
        </w:rPr>
        <w:t>改造工作，实施中小企业成长工程；指导中小企业中介机构建设，承担中小企业担保行业管理，协调解决中小企业融资的有关问题。</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（十一）承担全区工业节能监察工作，组织实施工业领域的能源节约、资源综合利用及清洁生产工程；审核工业资源综合利用技术改造项目和资源消耗项目</w:t>
      </w:r>
      <w:r>
        <w:rPr>
          <w:rFonts w:asciiTheme="minorEastAsia" w:eastAsiaTheme="minorEastAsia" w:hAnsiTheme="minorEastAsia" w:cstheme="minorEastAsia" w:hint="eastAsia"/>
          <w:color w:val="000000"/>
          <w:kern w:val="0"/>
          <w:sz w:val="32"/>
          <w:szCs w:val="32"/>
        </w:rPr>
        <w:t>;</w:t>
      </w:r>
      <w:r>
        <w:rPr>
          <w:rFonts w:asciiTheme="minorEastAsia" w:eastAsiaTheme="minorEastAsia" w:hAnsiTheme="minorEastAsia" w:cstheme="minorEastAsia" w:hint="eastAsia"/>
          <w:color w:val="000000"/>
          <w:kern w:val="0"/>
          <w:sz w:val="32"/>
          <w:szCs w:val="32"/>
        </w:rPr>
        <w:t>统筹协调相关重大示范工程和新技术、新材料、新产品、新设备的推广应用。</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（十二）组织协调、指导、推动全区全民创业工作，研究制定全民创业政策、工作目标，组织实施创业企业的扶持、培育工作。负责小微创业园建设的协调和管理；推动技术创新，指导企业质量管理工作。</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lastRenderedPageBreak/>
        <w:t>（十</w:t>
      </w:r>
      <w:r>
        <w:rPr>
          <w:rFonts w:asciiTheme="minorEastAsia" w:eastAsiaTheme="minorEastAsia" w:hAnsiTheme="minorEastAsia" w:cstheme="minorEastAsia" w:hint="eastAsia"/>
          <w:color w:val="000000"/>
          <w:kern w:val="0"/>
          <w:sz w:val="32"/>
          <w:szCs w:val="32"/>
        </w:rPr>
        <w:t>三）统筹推进全区信息化工作，组织制定相关政策并协调信息化建设中的重大问题，维护信息安全及其保障体系建设，促进电信、广播电视和计算机网络融合，指导协调电子政务发展，会同通信、广播电视行业管理部门推动行业、跨部门的互联互通的信息资源的开发利用、共享和业务协同，推进“数字青山湖”建设。</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（十四）负责推进、指导、协调、监督本部门、本系统的政府信息公开工作。</w:t>
      </w:r>
    </w:p>
    <w:p w:rsidR="004F2184" w:rsidRDefault="00A8635E">
      <w:pPr>
        <w:widowControl/>
        <w:spacing w:line="540" w:lineRule="exact"/>
        <w:ind w:firstLine="646"/>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（十五）承办区政府交办的其他事项。</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二、部门基本情况</w:t>
      </w:r>
    </w:p>
    <w:p w:rsidR="004F2184" w:rsidRPr="00B31F25" w:rsidRDefault="00A8635E">
      <w:pPr>
        <w:ind w:firstLine="630"/>
        <w:jc w:val="left"/>
        <w:rPr>
          <w:rFonts w:asciiTheme="minorEastAsia" w:eastAsiaTheme="minorEastAsia" w:hAnsiTheme="minorEastAsia" w:cstheme="minorEastAsia"/>
          <w:sz w:val="32"/>
          <w:szCs w:val="32"/>
        </w:rPr>
      </w:pPr>
      <w:r w:rsidRPr="00B31F25">
        <w:rPr>
          <w:rFonts w:asciiTheme="minorEastAsia" w:eastAsiaTheme="minorEastAsia" w:hAnsiTheme="minorEastAsia" w:cstheme="minorEastAsia" w:hint="eastAsia"/>
          <w:sz w:val="32"/>
          <w:szCs w:val="32"/>
        </w:rPr>
        <w:t>纳入本套部门决算</w:t>
      </w:r>
      <w:bookmarkStart w:id="0" w:name="_GoBack"/>
      <w:bookmarkEnd w:id="0"/>
      <w:r w:rsidRPr="00B31F25">
        <w:rPr>
          <w:rFonts w:asciiTheme="minorEastAsia" w:eastAsiaTheme="minorEastAsia" w:hAnsiTheme="minorEastAsia" w:cstheme="minorEastAsia" w:hint="eastAsia"/>
          <w:sz w:val="32"/>
          <w:szCs w:val="32"/>
        </w:rPr>
        <w:t>汇编范围的单位共</w:t>
      </w:r>
      <w:r w:rsidRPr="00B31F25">
        <w:rPr>
          <w:rFonts w:asciiTheme="minorEastAsia" w:eastAsiaTheme="minorEastAsia" w:hAnsiTheme="minorEastAsia" w:cstheme="minorEastAsia" w:hint="eastAsia"/>
          <w:sz w:val="32"/>
          <w:szCs w:val="32"/>
        </w:rPr>
        <w:t xml:space="preserve">  3 </w:t>
      </w:r>
      <w:r w:rsidRPr="00B31F25">
        <w:rPr>
          <w:rFonts w:asciiTheme="minorEastAsia" w:eastAsiaTheme="minorEastAsia" w:hAnsiTheme="minorEastAsia" w:cstheme="minorEastAsia" w:hint="eastAsia"/>
          <w:sz w:val="32"/>
          <w:szCs w:val="32"/>
        </w:rPr>
        <w:t>个，包括：</w:t>
      </w:r>
      <w:r w:rsidRPr="00B31F25">
        <w:rPr>
          <w:rFonts w:asciiTheme="minorEastAsia" w:eastAsiaTheme="minorEastAsia" w:hAnsiTheme="minorEastAsia" w:cstheme="minorEastAsia" w:hint="eastAsia"/>
          <w:color w:val="000000"/>
          <w:kern w:val="0"/>
          <w:sz w:val="32"/>
          <w:szCs w:val="32"/>
        </w:rPr>
        <w:t>本级</w:t>
      </w:r>
      <w:r w:rsidRPr="00B31F25">
        <w:rPr>
          <w:rFonts w:asciiTheme="minorEastAsia" w:eastAsiaTheme="minorEastAsia" w:hAnsiTheme="minorEastAsia" w:cstheme="minorEastAsia" w:hint="eastAsia"/>
          <w:color w:val="000000"/>
          <w:kern w:val="0"/>
          <w:sz w:val="32"/>
          <w:szCs w:val="32"/>
        </w:rPr>
        <w:t>1</w:t>
      </w:r>
      <w:r w:rsidRPr="00B31F25">
        <w:rPr>
          <w:rFonts w:asciiTheme="minorEastAsia" w:eastAsiaTheme="minorEastAsia" w:hAnsiTheme="minorEastAsia" w:cstheme="minorEastAsia" w:hint="eastAsia"/>
          <w:color w:val="000000"/>
          <w:kern w:val="0"/>
          <w:sz w:val="32"/>
          <w:szCs w:val="32"/>
        </w:rPr>
        <w:t>个，所属基层预算单位</w:t>
      </w:r>
      <w:r w:rsidRPr="00B31F25">
        <w:rPr>
          <w:rFonts w:asciiTheme="minorEastAsia" w:eastAsiaTheme="minorEastAsia" w:hAnsiTheme="minorEastAsia" w:cstheme="minorEastAsia" w:hint="eastAsia"/>
          <w:color w:val="000000"/>
          <w:kern w:val="0"/>
          <w:sz w:val="32"/>
          <w:szCs w:val="32"/>
        </w:rPr>
        <w:t>2</w:t>
      </w:r>
      <w:r w:rsidRPr="00B31F25">
        <w:rPr>
          <w:rFonts w:asciiTheme="minorEastAsia" w:eastAsiaTheme="minorEastAsia" w:hAnsiTheme="minorEastAsia" w:cstheme="minorEastAsia" w:hint="eastAsia"/>
          <w:color w:val="000000"/>
          <w:kern w:val="0"/>
          <w:sz w:val="32"/>
          <w:szCs w:val="32"/>
        </w:rPr>
        <w:t>个。</w:t>
      </w:r>
    </w:p>
    <w:p w:rsidR="004F2184" w:rsidRPr="00B31F25" w:rsidRDefault="00A8635E">
      <w:pPr>
        <w:ind w:firstLine="630"/>
        <w:jc w:val="left"/>
        <w:rPr>
          <w:rFonts w:asciiTheme="minorEastAsia" w:eastAsiaTheme="minorEastAsia" w:hAnsiTheme="minorEastAsia" w:cstheme="minorEastAsia"/>
          <w:sz w:val="32"/>
          <w:szCs w:val="32"/>
        </w:rPr>
      </w:pPr>
      <w:r w:rsidRPr="00B31F25">
        <w:rPr>
          <w:rFonts w:asciiTheme="minorEastAsia" w:eastAsiaTheme="minorEastAsia" w:hAnsiTheme="minorEastAsia" w:cstheme="minorEastAsia" w:hint="eastAsia"/>
          <w:sz w:val="32"/>
          <w:szCs w:val="32"/>
        </w:rPr>
        <w:t>本部门</w:t>
      </w:r>
      <w:r w:rsidRPr="00B31F25">
        <w:rPr>
          <w:rFonts w:asciiTheme="minorEastAsia" w:eastAsiaTheme="minorEastAsia" w:hAnsiTheme="minorEastAsia" w:cstheme="minorEastAsia" w:hint="eastAsia"/>
          <w:sz w:val="32"/>
          <w:szCs w:val="32"/>
        </w:rPr>
        <w:t>201</w:t>
      </w:r>
      <w:r w:rsidRPr="00B31F25">
        <w:rPr>
          <w:rFonts w:asciiTheme="minorEastAsia" w:eastAsiaTheme="minorEastAsia" w:hAnsiTheme="minorEastAsia" w:cstheme="minorEastAsia" w:hint="eastAsia"/>
          <w:sz w:val="32"/>
          <w:szCs w:val="32"/>
        </w:rPr>
        <w:t>8</w:t>
      </w:r>
      <w:r w:rsidRPr="00B31F25">
        <w:rPr>
          <w:rFonts w:asciiTheme="minorEastAsia" w:eastAsiaTheme="minorEastAsia" w:hAnsiTheme="minorEastAsia" w:cstheme="minorEastAsia" w:hint="eastAsia"/>
          <w:sz w:val="32"/>
          <w:szCs w:val="32"/>
        </w:rPr>
        <w:t>年年末编制人数</w:t>
      </w:r>
      <w:r w:rsidRPr="00B31F25">
        <w:rPr>
          <w:rFonts w:asciiTheme="minorEastAsia" w:eastAsiaTheme="minorEastAsia" w:hAnsiTheme="minorEastAsia" w:cstheme="minorEastAsia" w:hint="eastAsia"/>
          <w:sz w:val="32"/>
          <w:szCs w:val="32"/>
        </w:rPr>
        <w:t xml:space="preserve">  25</w:t>
      </w:r>
      <w:r w:rsidRPr="00B31F25">
        <w:rPr>
          <w:rFonts w:asciiTheme="minorEastAsia" w:eastAsiaTheme="minorEastAsia" w:hAnsiTheme="minorEastAsia" w:cstheme="minorEastAsia" w:hint="eastAsia"/>
          <w:sz w:val="32"/>
          <w:szCs w:val="32"/>
        </w:rPr>
        <w:t>人，其中行政编制</w:t>
      </w:r>
      <w:r w:rsidRPr="00B31F25">
        <w:rPr>
          <w:rFonts w:asciiTheme="minorEastAsia" w:eastAsiaTheme="minorEastAsia" w:hAnsiTheme="minorEastAsia" w:cstheme="minorEastAsia" w:hint="eastAsia"/>
          <w:sz w:val="32"/>
          <w:szCs w:val="32"/>
        </w:rPr>
        <w:t xml:space="preserve"> 11 </w:t>
      </w:r>
      <w:r w:rsidRPr="00B31F25">
        <w:rPr>
          <w:rFonts w:asciiTheme="minorEastAsia" w:eastAsiaTheme="minorEastAsia" w:hAnsiTheme="minorEastAsia" w:cstheme="minorEastAsia" w:hint="eastAsia"/>
          <w:sz w:val="32"/>
          <w:szCs w:val="32"/>
        </w:rPr>
        <w:t>人，事业编制</w:t>
      </w:r>
      <w:r w:rsidRPr="00B31F25">
        <w:rPr>
          <w:rFonts w:asciiTheme="minorEastAsia" w:eastAsiaTheme="minorEastAsia" w:hAnsiTheme="minorEastAsia" w:cstheme="minorEastAsia" w:hint="eastAsia"/>
          <w:sz w:val="32"/>
          <w:szCs w:val="32"/>
        </w:rPr>
        <w:t xml:space="preserve"> 14 </w:t>
      </w:r>
      <w:r w:rsidRPr="00B31F25">
        <w:rPr>
          <w:rFonts w:asciiTheme="minorEastAsia" w:eastAsiaTheme="minorEastAsia" w:hAnsiTheme="minorEastAsia" w:cstheme="minorEastAsia" w:hint="eastAsia"/>
          <w:sz w:val="32"/>
          <w:szCs w:val="32"/>
        </w:rPr>
        <w:t>人；年末实有人数</w:t>
      </w:r>
      <w:r w:rsidRPr="00B31F25">
        <w:rPr>
          <w:rFonts w:asciiTheme="minorEastAsia" w:eastAsiaTheme="minorEastAsia" w:hAnsiTheme="minorEastAsia" w:cstheme="minorEastAsia" w:hint="eastAsia"/>
          <w:sz w:val="32"/>
          <w:szCs w:val="32"/>
        </w:rPr>
        <w:t xml:space="preserve">  25 </w:t>
      </w:r>
      <w:r w:rsidRPr="00B31F25">
        <w:rPr>
          <w:rFonts w:asciiTheme="minorEastAsia" w:eastAsiaTheme="minorEastAsia" w:hAnsiTheme="minorEastAsia" w:cstheme="minorEastAsia" w:hint="eastAsia"/>
          <w:sz w:val="32"/>
          <w:szCs w:val="32"/>
        </w:rPr>
        <w:t>人，其中在职人员</w:t>
      </w:r>
      <w:r w:rsidRPr="00B31F25">
        <w:rPr>
          <w:rFonts w:asciiTheme="minorEastAsia" w:eastAsiaTheme="minorEastAsia" w:hAnsiTheme="minorEastAsia" w:cstheme="minorEastAsia" w:hint="eastAsia"/>
          <w:sz w:val="32"/>
          <w:szCs w:val="32"/>
        </w:rPr>
        <w:t xml:space="preserve"> 25 </w:t>
      </w:r>
      <w:r w:rsidRPr="00B31F25">
        <w:rPr>
          <w:rFonts w:asciiTheme="minorEastAsia" w:eastAsiaTheme="minorEastAsia" w:hAnsiTheme="minorEastAsia" w:cstheme="minorEastAsia" w:hint="eastAsia"/>
          <w:sz w:val="32"/>
          <w:szCs w:val="32"/>
        </w:rPr>
        <w:t>人，离休人员</w:t>
      </w:r>
      <w:r w:rsidRPr="00B31F25">
        <w:rPr>
          <w:rFonts w:asciiTheme="minorEastAsia" w:eastAsiaTheme="minorEastAsia" w:hAnsiTheme="minorEastAsia" w:cstheme="minorEastAsia" w:hint="eastAsia"/>
          <w:sz w:val="32"/>
          <w:szCs w:val="32"/>
        </w:rPr>
        <w:t xml:space="preserve">  0</w:t>
      </w:r>
      <w:r w:rsidRPr="00B31F25">
        <w:rPr>
          <w:rFonts w:asciiTheme="minorEastAsia" w:eastAsiaTheme="minorEastAsia" w:hAnsiTheme="minorEastAsia" w:cstheme="minorEastAsia" w:hint="eastAsia"/>
          <w:sz w:val="32"/>
          <w:szCs w:val="32"/>
        </w:rPr>
        <w:t>人，退休人员</w:t>
      </w:r>
      <w:r w:rsidRPr="00B31F25">
        <w:rPr>
          <w:rFonts w:asciiTheme="minorEastAsia" w:eastAsiaTheme="minorEastAsia" w:hAnsiTheme="minorEastAsia" w:cstheme="minorEastAsia" w:hint="eastAsia"/>
          <w:sz w:val="32"/>
          <w:szCs w:val="32"/>
        </w:rPr>
        <w:t xml:space="preserve">  18 </w:t>
      </w:r>
      <w:r w:rsidRPr="00B31F25">
        <w:rPr>
          <w:rFonts w:asciiTheme="minorEastAsia" w:eastAsiaTheme="minorEastAsia" w:hAnsiTheme="minorEastAsia" w:cstheme="minorEastAsia" w:hint="eastAsia"/>
          <w:sz w:val="32"/>
          <w:szCs w:val="32"/>
        </w:rPr>
        <w:t>人。</w:t>
      </w:r>
    </w:p>
    <w:p w:rsidR="004F2184" w:rsidRDefault="004F2184">
      <w:pPr>
        <w:ind w:firstLine="630"/>
        <w:jc w:val="left"/>
        <w:rPr>
          <w:rFonts w:asciiTheme="minorEastAsia" w:eastAsiaTheme="minorEastAsia" w:hAnsiTheme="minorEastAsia" w:cstheme="minorEastAsia"/>
          <w:sz w:val="32"/>
          <w:szCs w:val="32"/>
          <w:highlight w:val="yellow"/>
        </w:rPr>
      </w:pPr>
    </w:p>
    <w:p w:rsidR="004F2184" w:rsidRDefault="00A8635E">
      <w:pPr>
        <w:ind w:firstLine="63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第二部分</w:t>
      </w:r>
      <w:r>
        <w:rPr>
          <w:rFonts w:asciiTheme="minorEastAsia" w:eastAsiaTheme="minorEastAsia" w:hAnsiTheme="minorEastAsia" w:cstheme="minorEastAsia" w:hint="eastAsia"/>
          <w:b/>
          <w:sz w:val="32"/>
          <w:szCs w:val="32"/>
        </w:rPr>
        <w:t xml:space="preserve">  201</w:t>
      </w:r>
      <w:r>
        <w:rPr>
          <w:rFonts w:asciiTheme="minorEastAsia" w:eastAsiaTheme="minorEastAsia" w:hAnsiTheme="minorEastAsia" w:cstheme="minorEastAsia" w:hint="eastAsia"/>
          <w:b/>
          <w:sz w:val="32"/>
          <w:szCs w:val="32"/>
        </w:rPr>
        <w:t>8</w:t>
      </w:r>
      <w:r>
        <w:rPr>
          <w:rFonts w:asciiTheme="minorEastAsia" w:eastAsiaTheme="minorEastAsia" w:hAnsiTheme="minorEastAsia" w:cstheme="minorEastAsia" w:hint="eastAsia"/>
          <w:b/>
          <w:sz w:val="32"/>
          <w:szCs w:val="32"/>
        </w:rPr>
        <w:t>年度部门决算表</w:t>
      </w:r>
    </w:p>
    <w:p w:rsidR="004F2184" w:rsidRDefault="00A8635E">
      <w:pPr>
        <w:widowControl/>
        <w:spacing w:line="576"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（详见附表）</w:t>
      </w:r>
    </w:p>
    <w:p w:rsidR="004F2184" w:rsidRDefault="004F2184">
      <w:pPr>
        <w:autoSpaceDE w:val="0"/>
        <w:autoSpaceDN w:val="0"/>
        <w:adjustRightInd w:val="0"/>
        <w:spacing w:line="360" w:lineRule="auto"/>
        <w:jc w:val="left"/>
        <w:rPr>
          <w:rFonts w:asciiTheme="minorEastAsia" w:eastAsiaTheme="minorEastAsia" w:hAnsiTheme="minorEastAsia" w:cstheme="minorEastAsia"/>
          <w:sz w:val="32"/>
          <w:szCs w:val="32"/>
        </w:rPr>
      </w:pPr>
    </w:p>
    <w:p w:rsidR="004F2184" w:rsidRDefault="00A8635E">
      <w:pPr>
        <w:widowControl/>
        <w:spacing w:line="600" w:lineRule="exact"/>
        <w:ind w:firstLine="64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第三部分</w:t>
      </w:r>
      <w:r>
        <w:rPr>
          <w:rFonts w:asciiTheme="minorEastAsia" w:eastAsiaTheme="minorEastAsia" w:hAnsiTheme="minorEastAsia" w:cstheme="minorEastAsia" w:hint="eastAsia"/>
          <w:b/>
          <w:sz w:val="32"/>
          <w:szCs w:val="32"/>
        </w:rPr>
        <w:t xml:space="preserve">  2018</w:t>
      </w:r>
      <w:r>
        <w:rPr>
          <w:rFonts w:asciiTheme="minorEastAsia" w:eastAsiaTheme="minorEastAsia" w:hAnsiTheme="minorEastAsia" w:cstheme="minorEastAsia" w:hint="eastAsia"/>
          <w:b/>
          <w:sz w:val="32"/>
          <w:szCs w:val="32"/>
        </w:rPr>
        <w:t>年度部门决算情况说明</w:t>
      </w:r>
    </w:p>
    <w:p w:rsidR="004F2184" w:rsidRDefault="004F2184">
      <w:pPr>
        <w:ind w:firstLine="630"/>
        <w:jc w:val="left"/>
        <w:rPr>
          <w:rFonts w:asciiTheme="minorEastAsia" w:eastAsiaTheme="minorEastAsia" w:hAnsiTheme="minorEastAsia" w:cstheme="minorEastAsia"/>
          <w:sz w:val="32"/>
          <w:szCs w:val="32"/>
        </w:rPr>
      </w:pP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一、收入决算情况说明</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年度收入总计</w:t>
      </w:r>
      <w:r>
        <w:rPr>
          <w:rFonts w:asciiTheme="minorEastAsia" w:eastAsiaTheme="minorEastAsia" w:hAnsiTheme="minorEastAsia" w:cstheme="minorEastAsia" w:hint="eastAsia"/>
          <w:sz w:val="32"/>
          <w:szCs w:val="32"/>
        </w:rPr>
        <w:t>2366.18</w:t>
      </w:r>
      <w:r>
        <w:rPr>
          <w:rFonts w:asciiTheme="minorEastAsia" w:eastAsiaTheme="minorEastAsia" w:hAnsiTheme="minorEastAsia" w:cstheme="minorEastAsia" w:hint="eastAsia"/>
          <w:sz w:val="32"/>
          <w:szCs w:val="32"/>
        </w:rPr>
        <w:t>万元，其中年初结</w:t>
      </w:r>
      <w:r>
        <w:rPr>
          <w:rFonts w:asciiTheme="minorEastAsia" w:eastAsiaTheme="minorEastAsia" w:hAnsiTheme="minorEastAsia" w:cstheme="minorEastAsia" w:hint="eastAsia"/>
          <w:sz w:val="32"/>
          <w:szCs w:val="32"/>
        </w:rPr>
        <w:lastRenderedPageBreak/>
        <w:t>转和结余</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334.73</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减少</w:t>
      </w:r>
      <w:r>
        <w:rPr>
          <w:rFonts w:asciiTheme="minorEastAsia" w:eastAsiaTheme="minorEastAsia" w:hAnsiTheme="minorEastAsia" w:cstheme="minorEastAsia" w:hint="eastAsia"/>
          <w:sz w:val="32"/>
          <w:szCs w:val="32"/>
        </w:rPr>
        <w:t>391.66</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下降</w:t>
      </w:r>
      <w:r>
        <w:rPr>
          <w:rFonts w:asciiTheme="minorEastAsia" w:eastAsiaTheme="minorEastAsia" w:hAnsiTheme="minorEastAsia" w:cstheme="minorEastAsia" w:hint="eastAsia"/>
          <w:sz w:val="32"/>
          <w:szCs w:val="32"/>
        </w:rPr>
        <w:t>14.2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；本年收入合计</w:t>
      </w:r>
      <w:r>
        <w:rPr>
          <w:rFonts w:asciiTheme="minorEastAsia" w:eastAsiaTheme="minorEastAsia" w:hAnsiTheme="minorEastAsia" w:cstheme="minorEastAsia" w:hint="eastAsia"/>
          <w:sz w:val="32"/>
          <w:szCs w:val="32"/>
        </w:rPr>
        <w:t>2031.16</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减少</w:t>
      </w:r>
      <w:r>
        <w:rPr>
          <w:rFonts w:asciiTheme="minorEastAsia" w:eastAsiaTheme="minorEastAsia" w:hAnsiTheme="minorEastAsia" w:cstheme="minorEastAsia" w:hint="eastAsia"/>
          <w:sz w:val="32"/>
          <w:szCs w:val="32"/>
        </w:rPr>
        <w:t>492.17</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下降</w:t>
      </w:r>
      <w:r>
        <w:rPr>
          <w:rFonts w:asciiTheme="minorEastAsia" w:eastAsiaTheme="minorEastAsia" w:hAnsiTheme="minorEastAsia" w:cstheme="minorEastAsia" w:hint="eastAsia"/>
          <w:sz w:val="32"/>
          <w:szCs w:val="32"/>
        </w:rPr>
        <w:t>19.5</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开源节流，减少不必要的开支</w:t>
      </w:r>
      <w:r>
        <w:rPr>
          <w:rFonts w:asciiTheme="minorEastAsia" w:eastAsiaTheme="minorEastAsia" w:hAnsiTheme="minorEastAsia" w:cstheme="minorEastAsia" w:hint="eastAsia"/>
          <w:sz w:val="32"/>
          <w:szCs w:val="32"/>
        </w:rPr>
        <w:t>。</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本年收入的具体构成为：财政拨款收入</w:t>
      </w:r>
      <w:r>
        <w:rPr>
          <w:rFonts w:asciiTheme="minorEastAsia" w:eastAsiaTheme="minorEastAsia" w:hAnsiTheme="minorEastAsia" w:cstheme="minorEastAsia" w:hint="eastAsia"/>
          <w:sz w:val="32"/>
          <w:szCs w:val="32"/>
        </w:rPr>
        <w:t>1902.43</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94</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；其他收入</w:t>
      </w:r>
      <w:r>
        <w:rPr>
          <w:rFonts w:asciiTheme="minorEastAsia" w:eastAsiaTheme="minorEastAsia" w:hAnsiTheme="minorEastAsia" w:cstheme="minorEastAsia" w:hint="eastAsia"/>
          <w:sz w:val="32"/>
          <w:szCs w:val="32"/>
        </w:rPr>
        <w:t>129.03</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 xml:space="preserve">  </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二、支出决算情况说明</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年度支出总计</w:t>
      </w:r>
      <w:r>
        <w:rPr>
          <w:rFonts w:asciiTheme="minorEastAsia" w:eastAsiaTheme="minorEastAsia" w:hAnsiTheme="minorEastAsia" w:cstheme="minorEastAsia" w:hint="eastAsia"/>
          <w:sz w:val="32"/>
          <w:szCs w:val="32"/>
        </w:rPr>
        <w:t>2366.18</w:t>
      </w:r>
      <w:r>
        <w:rPr>
          <w:rFonts w:asciiTheme="minorEastAsia" w:eastAsiaTheme="minorEastAsia" w:hAnsiTheme="minorEastAsia" w:cstheme="minorEastAsia" w:hint="eastAsia"/>
          <w:sz w:val="32"/>
          <w:szCs w:val="32"/>
        </w:rPr>
        <w:t>万元，其中本年支出合计</w:t>
      </w:r>
      <w:r>
        <w:rPr>
          <w:rFonts w:asciiTheme="minorEastAsia" w:eastAsiaTheme="minorEastAsia" w:hAnsiTheme="minorEastAsia" w:cstheme="minorEastAsia" w:hint="eastAsia"/>
          <w:sz w:val="32"/>
          <w:szCs w:val="32"/>
        </w:rPr>
        <w:t>2190.5</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减少</w:t>
      </w:r>
      <w:r>
        <w:rPr>
          <w:rFonts w:asciiTheme="minorEastAsia" w:eastAsiaTheme="minorEastAsia" w:hAnsiTheme="minorEastAsia" w:cstheme="minorEastAsia" w:hint="eastAsia"/>
          <w:sz w:val="32"/>
          <w:szCs w:val="32"/>
        </w:rPr>
        <w:t>391.66</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下降</w:t>
      </w:r>
      <w:r>
        <w:rPr>
          <w:rFonts w:asciiTheme="minorEastAsia" w:eastAsiaTheme="minorEastAsia" w:hAnsiTheme="minorEastAsia" w:cstheme="minorEastAsia" w:hint="eastAsia"/>
          <w:sz w:val="32"/>
          <w:szCs w:val="32"/>
        </w:rPr>
        <w:t>14</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减少不必要的开支</w:t>
      </w:r>
      <w:r>
        <w:rPr>
          <w:rFonts w:asciiTheme="minorEastAsia" w:eastAsiaTheme="minorEastAsia" w:hAnsiTheme="minorEastAsia" w:cstheme="minorEastAsia" w:hint="eastAsia"/>
          <w:sz w:val="32"/>
          <w:szCs w:val="32"/>
        </w:rPr>
        <w:t>；年末结转和结余</w:t>
      </w:r>
      <w:r>
        <w:rPr>
          <w:rFonts w:asciiTheme="minorEastAsia" w:eastAsiaTheme="minorEastAsia" w:hAnsiTheme="minorEastAsia" w:cstheme="minorEastAsia" w:hint="eastAsia"/>
          <w:sz w:val="32"/>
          <w:szCs w:val="32"/>
        </w:rPr>
        <w:t>175.69</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减少</w:t>
      </w:r>
      <w:r>
        <w:rPr>
          <w:rFonts w:asciiTheme="minorEastAsia" w:eastAsiaTheme="minorEastAsia" w:hAnsiTheme="minorEastAsia" w:cstheme="minorEastAsia" w:hint="eastAsia"/>
          <w:sz w:val="32"/>
          <w:szCs w:val="32"/>
        </w:rPr>
        <w:t>159.04</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下降</w:t>
      </w:r>
      <w:r>
        <w:rPr>
          <w:rFonts w:asciiTheme="minorEastAsia" w:eastAsiaTheme="minorEastAsia" w:hAnsiTheme="minorEastAsia" w:cstheme="minorEastAsia" w:hint="eastAsia"/>
          <w:sz w:val="32"/>
          <w:szCs w:val="32"/>
        </w:rPr>
        <w:t>47</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本年财政拨款收入</w:t>
      </w:r>
      <w:r>
        <w:rPr>
          <w:rFonts w:asciiTheme="minorEastAsia" w:eastAsiaTheme="minorEastAsia" w:hAnsiTheme="minorEastAsia" w:cstheme="minorEastAsia" w:hint="eastAsia"/>
          <w:sz w:val="32"/>
          <w:szCs w:val="32"/>
        </w:rPr>
        <w:t>下降</w:t>
      </w:r>
      <w:r>
        <w:rPr>
          <w:rFonts w:asciiTheme="minorEastAsia" w:eastAsiaTheme="minorEastAsia" w:hAnsiTheme="minorEastAsia" w:cstheme="minorEastAsia" w:hint="eastAsia"/>
          <w:sz w:val="32"/>
          <w:szCs w:val="32"/>
        </w:rPr>
        <w:t>。</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本年支出的具体构成为：基本支出</w:t>
      </w:r>
      <w:r>
        <w:rPr>
          <w:rFonts w:asciiTheme="minorEastAsia" w:eastAsiaTheme="minorEastAsia" w:hAnsiTheme="minorEastAsia" w:cstheme="minorEastAsia" w:hint="eastAsia"/>
          <w:sz w:val="32"/>
          <w:szCs w:val="32"/>
        </w:rPr>
        <w:t>199.24</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91</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；项目支出</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；经营支出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；其他支出（对附属单位补助支出、上缴上级支出）</w:t>
      </w:r>
      <w:r>
        <w:rPr>
          <w:rFonts w:asciiTheme="minorEastAsia" w:eastAsiaTheme="minorEastAsia" w:hAnsiTheme="minorEastAsia" w:cstheme="minorEastAsia" w:hint="eastAsia"/>
          <w:sz w:val="32"/>
          <w:szCs w:val="32"/>
        </w:rPr>
        <w:t>20.76</w:t>
      </w:r>
      <w:r>
        <w:rPr>
          <w:rFonts w:asciiTheme="minorEastAsia" w:eastAsiaTheme="minorEastAsia" w:hAnsiTheme="minorEastAsia" w:cstheme="minorEastAsia" w:hint="eastAsia"/>
          <w:sz w:val="32"/>
          <w:szCs w:val="32"/>
        </w:rPr>
        <w:t>万元，占</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三、财政拨款支出决算情况说明</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年度财政拨款本年支出年初预算数为</w:t>
      </w:r>
      <w:r>
        <w:rPr>
          <w:rFonts w:asciiTheme="minorEastAsia" w:eastAsiaTheme="minorEastAsia" w:hAnsiTheme="minorEastAsia" w:cstheme="minorEastAsia" w:hint="eastAsia"/>
          <w:sz w:val="32"/>
          <w:szCs w:val="32"/>
        </w:rPr>
        <w:t>601.3</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2190.5</w:t>
      </w:r>
      <w:r>
        <w:rPr>
          <w:rFonts w:asciiTheme="minorEastAsia" w:eastAsiaTheme="minorEastAsia" w:hAnsiTheme="minorEastAsia" w:cstheme="minorEastAsia" w:hint="eastAsia"/>
          <w:sz w:val="32"/>
          <w:szCs w:val="32"/>
        </w:rPr>
        <w:t>万元，完成年初预算的</w:t>
      </w:r>
      <w:r>
        <w:rPr>
          <w:rFonts w:asciiTheme="minorEastAsia" w:eastAsiaTheme="minorEastAsia" w:hAnsiTheme="minorEastAsia" w:cstheme="minorEastAsia" w:hint="eastAsia"/>
          <w:sz w:val="32"/>
          <w:szCs w:val="32"/>
        </w:rPr>
        <w:t>364</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。其中：</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w:t>
      </w:r>
      <w:r>
        <w:rPr>
          <w:rFonts w:asciiTheme="minorEastAsia" w:eastAsiaTheme="minorEastAsia" w:hAnsiTheme="minorEastAsia" w:cstheme="minorEastAsia" w:hint="eastAsia"/>
          <w:sz w:val="32"/>
          <w:szCs w:val="32"/>
        </w:rPr>
        <w:t>资源勘探信息等支出</w:t>
      </w:r>
      <w:r>
        <w:rPr>
          <w:rFonts w:asciiTheme="minorEastAsia" w:eastAsiaTheme="minorEastAsia" w:hAnsiTheme="minorEastAsia" w:cstheme="minorEastAsia" w:hint="eastAsia"/>
          <w:sz w:val="32"/>
          <w:szCs w:val="32"/>
        </w:rPr>
        <w:t>年初预算数为</w:t>
      </w:r>
      <w:r>
        <w:rPr>
          <w:rFonts w:asciiTheme="minorEastAsia" w:eastAsiaTheme="minorEastAsia" w:hAnsiTheme="minorEastAsia" w:cstheme="minorEastAsia" w:hint="eastAsia"/>
          <w:sz w:val="32"/>
          <w:szCs w:val="32"/>
        </w:rPr>
        <w:t>635.35</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2190.5</w:t>
      </w:r>
      <w:r>
        <w:rPr>
          <w:rFonts w:asciiTheme="minorEastAsia" w:eastAsiaTheme="minorEastAsia" w:hAnsiTheme="minorEastAsia" w:cstheme="minorEastAsia" w:hint="eastAsia"/>
          <w:sz w:val="32"/>
          <w:szCs w:val="32"/>
        </w:rPr>
        <w:t>万元，完成年初预算的</w:t>
      </w:r>
      <w:r>
        <w:rPr>
          <w:rFonts w:asciiTheme="minorEastAsia" w:eastAsiaTheme="minorEastAsia" w:hAnsiTheme="minorEastAsia" w:cstheme="minorEastAsia" w:hint="eastAsia"/>
          <w:sz w:val="32"/>
          <w:szCs w:val="32"/>
        </w:rPr>
        <w:t>345</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lastRenderedPageBreak/>
        <w:t>市、区发展和扶持中小企业的各项奖励资金下拨至我委，按要求再分发至各企业。</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（二）公共安全支出年初</w:t>
      </w:r>
      <w:r>
        <w:rPr>
          <w:rFonts w:asciiTheme="minorEastAsia" w:eastAsiaTheme="minorEastAsia" w:hAnsiTheme="minorEastAsia" w:cstheme="minorEastAsia" w:hint="eastAsia"/>
          <w:sz w:val="32"/>
          <w:szCs w:val="32"/>
        </w:rPr>
        <w:t>预算数为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万元，完成年初预算的</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无</w:t>
      </w:r>
      <w:r>
        <w:rPr>
          <w:rFonts w:asciiTheme="minorEastAsia" w:eastAsiaTheme="minorEastAsia" w:hAnsiTheme="minorEastAsia" w:cstheme="minorEastAsia" w:hint="eastAsia"/>
          <w:sz w:val="32"/>
          <w:szCs w:val="32"/>
        </w:rPr>
        <w:t>。</w:t>
      </w:r>
    </w:p>
    <w:p w:rsidR="004F2184" w:rsidRDefault="004F2184">
      <w:pPr>
        <w:ind w:firstLine="630"/>
        <w:jc w:val="left"/>
        <w:rPr>
          <w:rFonts w:asciiTheme="minorEastAsia" w:eastAsiaTheme="minorEastAsia" w:hAnsiTheme="minorEastAsia" w:cstheme="minorEastAsia"/>
          <w:sz w:val="32"/>
          <w:szCs w:val="32"/>
        </w:rPr>
      </w:pP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四、一般公共预算财政拨款基本支出决算情况说明</w:t>
      </w: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年度一般公共预算财政拨款基本支出</w:t>
      </w:r>
      <w:r>
        <w:rPr>
          <w:rFonts w:asciiTheme="minorEastAsia" w:eastAsiaTheme="minorEastAsia" w:hAnsiTheme="minorEastAsia" w:cstheme="minorEastAsia" w:hint="eastAsia"/>
          <w:sz w:val="32"/>
          <w:szCs w:val="32"/>
        </w:rPr>
        <w:t>871.33</w:t>
      </w:r>
      <w:r>
        <w:rPr>
          <w:rFonts w:asciiTheme="minorEastAsia" w:eastAsiaTheme="minorEastAsia" w:hAnsiTheme="minorEastAsia" w:cstheme="minorEastAsia" w:hint="eastAsia"/>
          <w:sz w:val="32"/>
          <w:szCs w:val="32"/>
        </w:rPr>
        <w:t>万元，其中：</w:t>
      </w: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（一）工资福利支出</w:t>
      </w:r>
      <w:r>
        <w:rPr>
          <w:rFonts w:asciiTheme="minorEastAsia" w:eastAsiaTheme="minorEastAsia" w:hAnsiTheme="minorEastAsia" w:cstheme="minorEastAsia" w:hint="eastAsia"/>
          <w:sz w:val="32"/>
          <w:szCs w:val="32"/>
        </w:rPr>
        <w:t>384.4</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年增加</w:t>
      </w:r>
      <w:r>
        <w:rPr>
          <w:rFonts w:asciiTheme="minorEastAsia" w:eastAsiaTheme="minorEastAsia" w:hAnsiTheme="minorEastAsia" w:cstheme="minorEastAsia" w:hint="eastAsia"/>
          <w:sz w:val="32"/>
          <w:szCs w:val="32"/>
        </w:rPr>
        <w:t>12.05</w:t>
      </w:r>
      <w:r>
        <w:rPr>
          <w:rFonts w:asciiTheme="minorEastAsia" w:eastAsiaTheme="minorEastAsia" w:hAnsiTheme="minorEastAsia" w:cstheme="minorEastAsia" w:hint="eastAsia"/>
          <w:sz w:val="32"/>
          <w:szCs w:val="32"/>
        </w:rPr>
        <w:t>万元，增长</w:t>
      </w:r>
      <w:r>
        <w:rPr>
          <w:rFonts w:asciiTheme="minorEastAsia" w:eastAsiaTheme="minorEastAsia" w:hAnsiTheme="minorEastAsia" w:cstheme="minorEastAsia" w:hint="eastAsia"/>
          <w:sz w:val="32"/>
          <w:szCs w:val="32"/>
        </w:rPr>
        <w:t>3.23</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人员变动</w:t>
      </w:r>
      <w:r>
        <w:rPr>
          <w:rFonts w:asciiTheme="minorEastAsia" w:eastAsiaTheme="minorEastAsia" w:hAnsiTheme="minorEastAsia" w:cstheme="minorEastAsia" w:hint="eastAsia"/>
          <w:sz w:val="32"/>
          <w:szCs w:val="32"/>
        </w:rPr>
        <w:t>。</w:t>
      </w: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（二）商品和服务支出</w:t>
      </w:r>
      <w:r>
        <w:rPr>
          <w:rFonts w:asciiTheme="minorEastAsia" w:eastAsiaTheme="minorEastAsia" w:hAnsiTheme="minorEastAsia" w:cstheme="minorEastAsia" w:hint="eastAsia"/>
          <w:sz w:val="32"/>
          <w:szCs w:val="32"/>
        </w:rPr>
        <w:t>337.16</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增加</w:t>
      </w:r>
      <w:r>
        <w:rPr>
          <w:rFonts w:asciiTheme="minorEastAsia" w:eastAsiaTheme="minorEastAsia" w:hAnsiTheme="minorEastAsia" w:cstheme="minorEastAsia" w:hint="eastAsia"/>
          <w:sz w:val="32"/>
          <w:szCs w:val="32"/>
        </w:rPr>
        <w:t>11.95</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增长</w:t>
      </w:r>
      <w:r>
        <w:rPr>
          <w:rFonts w:asciiTheme="minorEastAsia" w:eastAsiaTheme="minorEastAsia" w:hAnsiTheme="minorEastAsia" w:cstheme="minorEastAsia" w:hint="eastAsia"/>
          <w:sz w:val="32"/>
          <w:szCs w:val="32"/>
        </w:rPr>
        <w:t>3.7</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正常</w:t>
      </w:r>
      <w:r>
        <w:rPr>
          <w:rFonts w:asciiTheme="minorEastAsia" w:eastAsiaTheme="minorEastAsia" w:hAnsiTheme="minorEastAsia" w:cstheme="minorEastAsia" w:hint="eastAsia"/>
          <w:sz w:val="32"/>
          <w:szCs w:val="32"/>
        </w:rPr>
        <w:t>开支。</w:t>
      </w: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（三）对个人和家庭补助支出</w:t>
      </w:r>
      <w:r>
        <w:rPr>
          <w:rFonts w:asciiTheme="minorEastAsia" w:eastAsiaTheme="minorEastAsia" w:hAnsiTheme="minorEastAsia" w:cstheme="minorEastAsia" w:hint="eastAsia"/>
          <w:sz w:val="32"/>
          <w:szCs w:val="32"/>
        </w:rPr>
        <w:t>149.28</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年增加</w:t>
      </w:r>
      <w:r>
        <w:rPr>
          <w:rFonts w:asciiTheme="minorEastAsia" w:eastAsiaTheme="minorEastAsia" w:hAnsiTheme="minorEastAsia" w:cstheme="minorEastAsia" w:hint="eastAsia"/>
          <w:sz w:val="32"/>
          <w:szCs w:val="32"/>
        </w:rPr>
        <w:t>22.61</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增长</w:t>
      </w:r>
      <w:r>
        <w:rPr>
          <w:rFonts w:asciiTheme="minorEastAsia" w:eastAsiaTheme="minorEastAsia" w:hAnsiTheme="minorEastAsia" w:cstheme="minorEastAsia" w:hint="eastAsia"/>
          <w:sz w:val="32"/>
          <w:szCs w:val="32"/>
        </w:rPr>
        <w:t>1.8%</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退休人员相关费用增加</w:t>
      </w:r>
      <w:r>
        <w:rPr>
          <w:rFonts w:asciiTheme="minorEastAsia" w:eastAsiaTheme="minorEastAsia" w:hAnsiTheme="minorEastAsia" w:cstheme="minorEastAsia" w:hint="eastAsia"/>
          <w:sz w:val="32"/>
          <w:szCs w:val="32"/>
        </w:rPr>
        <w:t>。</w:t>
      </w:r>
    </w:p>
    <w:p w:rsidR="004F2184" w:rsidRDefault="00A8635E">
      <w:pPr>
        <w:ind w:firstLine="585"/>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（四）资本性支出</w:t>
      </w:r>
      <w:r>
        <w:rPr>
          <w:rFonts w:asciiTheme="minorEastAsia" w:eastAsiaTheme="minorEastAsia" w:hAnsiTheme="minorEastAsia" w:cstheme="minorEastAsia" w:hint="eastAsia"/>
          <w:sz w:val="32"/>
          <w:szCs w:val="32"/>
        </w:rPr>
        <w:t>0.49</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年增加</w:t>
      </w:r>
      <w:r>
        <w:rPr>
          <w:rFonts w:asciiTheme="minorEastAsia" w:eastAsiaTheme="minorEastAsia" w:hAnsiTheme="minorEastAsia" w:cstheme="minorEastAsia" w:hint="eastAsia"/>
          <w:sz w:val="32"/>
          <w:szCs w:val="32"/>
        </w:rPr>
        <w:t>0.49</w:t>
      </w:r>
      <w:r>
        <w:rPr>
          <w:rFonts w:asciiTheme="minorEastAsia" w:eastAsiaTheme="minorEastAsia" w:hAnsiTheme="minorEastAsia" w:cstheme="minorEastAsia" w:hint="eastAsia"/>
          <w:sz w:val="32"/>
          <w:szCs w:val="32"/>
        </w:rPr>
        <w:t>万元，主要原因是：</w:t>
      </w:r>
      <w:r>
        <w:rPr>
          <w:rFonts w:asciiTheme="minorEastAsia" w:eastAsiaTheme="minorEastAsia" w:hAnsiTheme="minorEastAsia" w:cstheme="minorEastAsia" w:hint="eastAsia"/>
          <w:sz w:val="32"/>
          <w:szCs w:val="32"/>
        </w:rPr>
        <w:t>17</w:t>
      </w:r>
      <w:r>
        <w:rPr>
          <w:rFonts w:asciiTheme="minorEastAsia" w:eastAsiaTheme="minorEastAsia" w:hAnsiTheme="minorEastAsia" w:cstheme="minorEastAsia" w:hint="eastAsia"/>
          <w:sz w:val="32"/>
          <w:szCs w:val="32"/>
        </w:rPr>
        <w:t>年政府采购支出未填入资本性支出</w:t>
      </w:r>
      <w:r>
        <w:rPr>
          <w:rFonts w:asciiTheme="minorEastAsia" w:eastAsiaTheme="minorEastAsia" w:hAnsiTheme="minorEastAsia" w:cstheme="minorEastAsia" w:hint="eastAsia"/>
          <w:sz w:val="32"/>
          <w:szCs w:val="32"/>
        </w:rPr>
        <w:t>。</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五、一般公共预算财政拨款“三公”经费支出决算情况说明</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年度一般公共预算财政拨款“三公”经费支出年初预算数为</w:t>
      </w:r>
      <w:r>
        <w:rPr>
          <w:rFonts w:asciiTheme="minorEastAsia" w:eastAsiaTheme="minorEastAsia" w:hAnsiTheme="minorEastAsia" w:cstheme="minorEastAsia" w:hint="eastAsia"/>
          <w:sz w:val="32"/>
          <w:szCs w:val="32"/>
        </w:rPr>
        <w:t>4.02</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0.5</w:t>
      </w:r>
      <w:r>
        <w:rPr>
          <w:rFonts w:asciiTheme="minorEastAsia" w:eastAsiaTheme="minorEastAsia" w:hAnsiTheme="minorEastAsia" w:cstheme="minorEastAsia" w:hint="eastAsia"/>
          <w:sz w:val="32"/>
          <w:szCs w:val="32"/>
        </w:rPr>
        <w:t>万元，完成预算的</w:t>
      </w:r>
      <w:r>
        <w:rPr>
          <w:rFonts w:asciiTheme="minorEastAsia" w:eastAsiaTheme="minorEastAsia" w:hAnsiTheme="minorEastAsia" w:cstheme="minorEastAsia" w:hint="eastAsia"/>
          <w:sz w:val="32"/>
          <w:szCs w:val="32"/>
        </w:rPr>
        <w:t>12.5</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年减少</w:t>
      </w:r>
      <w:r>
        <w:rPr>
          <w:rFonts w:asciiTheme="minorEastAsia" w:eastAsiaTheme="minorEastAsia" w:hAnsiTheme="minorEastAsia" w:cstheme="minorEastAsia" w:hint="eastAsia"/>
          <w:sz w:val="32"/>
          <w:szCs w:val="32"/>
        </w:rPr>
        <w:t>2.25</w:t>
      </w:r>
      <w:r>
        <w:rPr>
          <w:rFonts w:asciiTheme="minorEastAsia" w:eastAsiaTheme="minorEastAsia" w:hAnsiTheme="minorEastAsia" w:cstheme="minorEastAsia" w:hint="eastAsia"/>
          <w:sz w:val="32"/>
          <w:szCs w:val="32"/>
        </w:rPr>
        <w:t>万元，下降</w:t>
      </w:r>
      <w:r>
        <w:rPr>
          <w:rFonts w:asciiTheme="minorEastAsia" w:eastAsiaTheme="minorEastAsia" w:hAnsiTheme="minorEastAsia" w:cstheme="minorEastAsia" w:hint="eastAsia"/>
          <w:sz w:val="32"/>
          <w:szCs w:val="32"/>
        </w:rPr>
        <w:t>82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lastRenderedPageBreak/>
        <w:t>其中：</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（一）因公出国（境）支出年初预算数为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万元，完成预算的</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年增加（减少）</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万元，增长（下降）</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。决算数较年初预算数增加（减少）的主要原因是：</w:t>
      </w:r>
      <w:r>
        <w:rPr>
          <w:rFonts w:asciiTheme="minorEastAsia" w:eastAsiaTheme="minorEastAsia" w:hAnsiTheme="minorEastAsia" w:cstheme="minorEastAsia" w:hint="eastAsia"/>
          <w:sz w:val="32"/>
          <w:szCs w:val="32"/>
        </w:rPr>
        <w:t>无</w:t>
      </w:r>
      <w:r>
        <w:rPr>
          <w:rFonts w:asciiTheme="minorEastAsia" w:eastAsiaTheme="minorEastAsia" w:hAnsiTheme="minorEastAsia" w:cstheme="minorEastAsia" w:hint="eastAsia"/>
          <w:sz w:val="32"/>
          <w:szCs w:val="32"/>
        </w:rPr>
        <w:t>。</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（二）公务接待费支出年初预算数为</w:t>
      </w:r>
      <w:r>
        <w:rPr>
          <w:rFonts w:asciiTheme="minorEastAsia" w:eastAsiaTheme="minorEastAsia" w:hAnsiTheme="minorEastAsia" w:cstheme="minorEastAsia" w:hint="eastAsia"/>
          <w:sz w:val="32"/>
          <w:szCs w:val="32"/>
        </w:rPr>
        <w:t>0.25</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0.2</w:t>
      </w:r>
      <w:r>
        <w:rPr>
          <w:rFonts w:asciiTheme="minorEastAsia" w:eastAsiaTheme="minorEastAsia" w:hAnsiTheme="minorEastAsia" w:cstheme="minorEastAsia" w:hint="eastAsia"/>
          <w:sz w:val="32"/>
          <w:szCs w:val="32"/>
        </w:rPr>
        <w:t>万元，完成预算的</w:t>
      </w:r>
      <w:r>
        <w:rPr>
          <w:rFonts w:asciiTheme="minorEastAsia" w:eastAsiaTheme="minorEastAsia" w:hAnsiTheme="minorEastAsia" w:cstheme="minorEastAsia" w:hint="eastAsia"/>
          <w:sz w:val="32"/>
          <w:szCs w:val="32"/>
        </w:rPr>
        <w:t>80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年减少</w:t>
      </w:r>
      <w:r>
        <w:rPr>
          <w:rFonts w:asciiTheme="minorEastAsia" w:eastAsiaTheme="minorEastAsia" w:hAnsiTheme="minorEastAsia" w:cstheme="minorEastAsia" w:hint="eastAsia"/>
          <w:sz w:val="32"/>
          <w:szCs w:val="32"/>
        </w:rPr>
        <w:t>0.07</w:t>
      </w:r>
      <w:r>
        <w:rPr>
          <w:rFonts w:asciiTheme="minorEastAsia" w:eastAsiaTheme="minorEastAsia" w:hAnsiTheme="minorEastAsia" w:cstheme="minorEastAsia" w:hint="eastAsia"/>
          <w:sz w:val="32"/>
          <w:szCs w:val="32"/>
        </w:rPr>
        <w:t>万元，下降</w:t>
      </w:r>
      <w:r>
        <w:rPr>
          <w:rFonts w:asciiTheme="minorEastAsia" w:eastAsiaTheme="minorEastAsia" w:hAnsiTheme="minorEastAsia" w:cstheme="minorEastAsia" w:hint="eastAsia"/>
          <w:sz w:val="32"/>
          <w:szCs w:val="32"/>
        </w:rPr>
        <w:t>26</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。决算数较年初预算数减少的主要原因是：减少不必要的接待。</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（三）公务用车购置及运行维护费支出</w:t>
      </w:r>
      <w:r>
        <w:rPr>
          <w:rFonts w:asciiTheme="minorEastAsia" w:eastAsiaTheme="minorEastAsia" w:hAnsiTheme="minorEastAsia" w:cstheme="minorEastAsia" w:hint="eastAsia"/>
          <w:sz w:val="32"/>
          <w:szCs w:val="32"/>
        </w:rPr>
        <w:t>0.3</w:t>
      </w:r>
      <w:r>
        <w:rPr>
          <w:rFonts w:asciiTheme="minorEastAsia" w:eastAsiaTheme="minorEastAsia" w:hAnsiTheme="minorEastAsia" w:cstheme="minorEastAsia" w:hint="eastAsia"/>
          <w:sz w:val="32"/>
          <w:szCs w:val="32"/>
        </w:rPr>
        <w:t>万元，其中公务用车购置年初预算数为</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万元，决算数为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万元，完成预算的</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年增加（减少）</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万元，增长（下降）</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。决算数较年初预算数增加（减少）的主要原因是：</w:t>
      </w:r>
      <w:r>
        <w:rPr>
          <w:rFonts w:asciiTheme="minorEastAsia" w:eastAsiaTheme="minorEastAsia" w:hAnsiTheme="minorEastAsia" w:cstheme="minorEastAsia" w:hint="eastAsia"/>
          <w:sz w:val="32"/>
          <w:szCs w:val="32"/>
        </w:rPr>
        <w:t>无</w:t>
      </w:r>
      <w:r>
        <w:rPr>
          <w:rFonts w:asciiTheme="minorEastAsia" w:eastAsiaTheme="minorEastAsia" w:hAnsiTheme="minorEastAsia" w:cstheme="minorEastAsia" w:hint="eastAsia"/>
          <w:sz w:val="32"/>
          <w:szCs w:val="32"/>
        </w:rPr>
        <w:t>；公务用车运行维护费支出年初预算数为</w:t>
      </w:r>
      <w:r>
        <w:rPr>
          <w:rFonts w:asciiTheme="minorEastAsia" w:eastAsiaTheme="minorEastAsia" w:hAnsiTheme="minorEastAsia" w:cstheme="minorEastAsia" w:hint="eastAsia"/>
          <w:sz w:val="32"/>
          <w:szCs w:val="32"/>
        </w:rPr>
        <w:t>3.77</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，决算数为</w:t>
      </w:r>
      <w:r>
        <w:rPr>
          <w:rFonts w:asciiTheme="minorEastAsia" w:eastAsiaTheme="minorEastAsia" w:hAnsiTheme="minorEastAsia" w:cstheme="minorEastAsia" w:hint="eastAsia"/>
          <w:sz w:val="32"/>
          <w:szCs w:val="32"/>
        </w:rPr>
        <w:t>0.3</w:t>
      </w:r>
      <w:r>
        <w:rPr>
          <w:rFonts w:asciiTheme="minorEastAsia" w:eastAsiaTheme="minorEastAsia" w:hAnsiTheme="minorEastAsia" w:cstheme="minorEastAsia" w:hint="eastAsia"/>
          <w:sz w:val="32"/>
          <w:szCs w:val="32"/>
        </w:rPr>
        <w:t>万元，完成预算的</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，决算数较</w:t>
      </w:r>
      <w:r>
        <w:rPr>
          <w:rFonts w:asciiTheme="minorEastAsia" w:eastAsiaTheme="minorEastAsia" w:hAnsiTheme="minorEastAsia" w:cstheme="minorEastAsia" w:hint="eastAsia"/>
          <w:sz w:val="32"/>
          <w:szCs w:val="32"/>
        </w:rPr>
        <w:t>2017</w:t>
      </w:r>
      <w:r>
        <w:rPr>
          <w:rFonts w:asciiTheme="minorEastAsia" w:eastAsiaTheme="minorEastAsia" w:hAnsiTheme="minorEastAsia" w:cstheme="minorEastAsia" w:hint="eastAsia"/>
          <w:sz w:val="32"/>
          <w:szCs w:val="32"/>
        </w:rPr>
        <w:t>年减少</w:t>
      </w:r>
      <w:r>
        <w:rPr>
          <w:rFonts w:asciiTheme="minorEastAsia" w:eastAsiaTheme="minorEastAsia" w:hAnsiTheme="minorEastAsia" w:cstheme="minorEastAsia" w:hint="eastAsia"/>
          <w:sz w:val="32"/>
          <w:szCs w:val="32"/>
        </w:rPr>
        <w:t>2.18</w:t>
      </w:r>
      <w:r>
        <w:rPr>
          <w:rFonts w:asciiTheme="minorEastAsia" w:eastAsiaTheme="minorEastAsia" w:hAnsiTheme="minorEastAsia" w:cstheme="minorEastAsia" w:hint="eastAsia"/>
          <w:sz w:val="32"/>
          <w:szCs w:val="32"/>
        </w:rPr>
        <w:t>万元，下降</w:t>
      </w:r>
      <w:r>
        <w:rPr>
          <w:rFonts w:asciiTheme="minorEastAsia" w:eastAsiaTheme="minorEastAsia" w:hAnsiTheme="minorEastAsia" w:cstheme="minorEastAsia" w:hint="eastAsia"/>
          <w:sz w:val="32"/>
          <w:szCs w:val="32"/>
        </w:rPr>
        <w:t>88</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。决算数较年初预算数减少的主要原因是：坚持节能减排原则。</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六、机关运行经费支出情况说明</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年度机关运行经费支出</w:t>
      </w:r>
      <w:r>
        <w:rPr>
          <w:rFonts w:asciiTheme="minorEastAsia" w:eastAsiaTheme="minorEastAsia" w:hAnsiTheme="minorEastAsia" w:cstheme="minorEastAsia" w:hint="eastAsia"/>
          <w:sz w:val="32"/>
          <w:szCs w:val="32"/>
        </w:rPr>
        <w:t>337.65</w:t>
      </w:r>
      <w:r>
        <w:rPr>
          <w:rFonts w:asciiTheme="minorEastAsia" w:eastAsiaTheme="minorEastAsia" w:hAnsiTheme="minorEastAsia" w:cstheme="minorEastAsia" w:hint="eastAsia"/>
          <w:sz w:val="32"/>
          <w:szCs w:val="32"/>
        </w:rPr>
        <w:t>万元（与部门决算中行政单位和参照公务员法管理事业单位一般公共预算财政拨款基本支出中公用经费之和保持一致），较年初预算数</w:t>
      </w:r>
      <w:r>
        <w:rPr>
          <w:rFonts w:asciiTheme="minorEastAsia" w:eastAsiaTheme="minorEastAsia" w:hAnsiTheme="minorEastAsia" w:cstheme="minorEastAsia" w:hint="eastAsia"/>
          <w:sz w:val="32"/>
          <w:szCs w:val="32"/>
        </w:rPr>
        <w:t>增加</w:t>
      </w:r>
      <w:r>
        <w:rPr>
          <w:rFonts w:asciiTheme="minorEastAsia" w:eastAsiaTheme="minorEastAsia" w:hAnsiTheme="minorEastAsia" w:cstheme="minorEastAsia" w:hint="eastAsia"/>
          <w:sz w:val="32"/>
          <w:szCs w:val="32"/>
        </w:rPr>
        <w:t>79.5</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增长</w:t>
      </w:r>
      <w:r>
        <w:rPr>
          <w:rFonts w:asciiTheme="minorEastAsia" w:eastAsiaTheme="minorEastAsia" w:hAnsiTheme="minorEastAsia" w:cstheme="minorEastAsia" w:hint="eastAsia"/>
          <w:sz w:val="32"/>
          <w:szCs w:val="32"/>
        </w:rPr>
        <w:t>31</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，主要原因是：</w:t>
      </w:r>
      <w:r>
        <w:rPr>
          <w:rFonts w:asciiTheme="minorEastAsia" w:eastAsiaTheme="minorEastAsia" w:hAnsiTheme="minorEastAsia" w:cstheme="minorEastAsia" w:hint="eastAsia"/>
          <w:sz w:val="32"/>
          <w:szCs w:val="32"/>
        </w:rPr>
        <w:t>正常开支</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 xml:space="preserve"> </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七、政府采购支出情况说明</w:t>
      </w:r>
    </w:p>
    <w:p w:rsidR="004F2184" w:rsidRDefault="00A8635E">
      <w:pPr>
        <w:pStyle w:val="p0"/>
        <w:spacing w:line="600" w:lineRule="atLeast"/>
        <w:ind w:firstLine="60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本部门</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年度政府采购支出总额</w:t>
      </w:r>
      <w:r>
        <w:rPr>
          <w:rFonts w:asciiTheme="minorEastAsia" w:eastAsiaTheme="minorEastAsia" w:hAnsiTheme="minorEastAsia" w:cstheme="minorEastAsia" w:hint="eastAsia"/>
          <w:sz w:val="32"/>
          <w:szCs w:val="32"/>
        </w:rPr>
        <w:t>0.49</w:t>
      </w:r>
      <w:r>
        <w:rPr>
          <w:rFonts w:asciiTheme="minorEastAsia" w:eastAsiaTheme="minorEastAsia" w:hAnsiTheme="minorEastAsia" w:cstheme="minorEastAsia" w:hint="eastAsia"/>
          <w:sz w:val="32"/>
          <w:szCs w:val="32"/>
        </w:rPr>
        <w:t>万元，其中：政府采购货物支出</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0.49</w:t>
      </w:r>
      <w:r>
        <w:rPr>
          <w:rFonts w:asciiTheme="minorEastAsia" w:eastAsiaTheme="minorEastAsia" w:hAnsiTheme="minorEastAsia" w:cstheme="minorEastAsia" w:hint="eastAsia"/>
          <w:sz w:val="32"/>
          <w:szCs w:val="32"/>
        </w:rPr>
        <w:t>万元、政府采购工程支出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万元、政府采购服务支出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万元。授予中小企业合同金额</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万元，占政府采购支出总额的</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，其中：授予小微企业合同金额</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万元，占政府采购支出总额的</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。（省级部门公开的政府采购金额的计算口径为：本部门纳入</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年部门预算范围的各项政府采购支出金额之和，并做好与</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年度政府采购信息统计报表中“政府采购资金情况表”有关数据的衔接。）</w:t>
      </w:r>
    </w:p>
    <w:p w:rsidR="004F2184" w:rsidRDefault="00A8635E">
      <w:pPr>
        <w:ind w:firstLine="63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八、国有资产占用情况说明。</w:t>
      </w:r>
    </w:p>
    <w:p w:rsidR="004F2184" w:rsidRDefault="00A8635E">
      <w:pPr>
        <w:ind w:firstLine="630"/>
        <w:jc w:val="left"/>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截止</w:t>
      </w:r>
      <w:r>
        <w:rPr>
          <w:rFonts w:asciiTheme="minorEastAsia" w:eastAsiaTheme="minorEastAsia" w:hAnsiTheme="minorEastAsia" w:cstheme="minorEastAsia" w:hint="eastAsia"/>
          <w:kern w:val="0"/>
          <w:sz w:val="32"/>
          <w:szCs w:val="32"/>
        </w:rPr>
        <w:t>2018</w:t>
      </w:r>
      <w:r>
        <w:rPr>
          <w:rFonts w:asciiTheme="minorEastAsia" w:eastAsiaTheme="minorEastAsia" w:hAnsiTheme="minorEastAsia" w:cstheme="minorEastAsia" w:hint="eastAsia"/>
          <w:kern w:val="0"/>
          <w:sz w:val="32"/>
          <w:szCs w:val="32"/>
        </w:rPr>
        <w:t>年</w:t>
      </w:r>
      <w:r>
        <w:rPr>
          <w:rFonts w:asciiTheme="minorEastAsia" w:eastAsiaTheme="minorEastAsia" w:hAnsiTheme="minorEastAsia" w:cstheme="minorEastAsia" w:hint="eastAsia"/>
          <w:kern w:val="0"/>
          <w:sz w:val="32"/>
          <w:szCs w:val="32"/>
        </w:rPr>
        <w:t>12</w:t>
      </w:r>
      <w:r>
        <w:rPr>
          <w:rFonts w:asciiTheme="minorEastAsia" w:eastAsiaTheme="minorEastAsia" w:hAnsiTheme="minorEastAsia" w:cstheme="minorEastAsia" w:hint="eastAsia"/>
          <w:kern w:val="0"/>
          <w:sz w:val="32"/>
          <w:szCs w:val="32"/>
        </w:rPr>
        <w:t>月</w:t>
      </w:r>
      <w:r>
        <w:rPr>
          <w:rFonts w:asciiTheme="minorEastAsia" w:eastAsiaTheme="minorEastAsia" w:hAnsiTheme="minorEastAsia" w:cstheme="minorEastAsia" w:hint="eastAsia"/>
          <w:kern w:val="0"/>
          <w:sz w:val="32"/>
          <w:szCs w:val="32"/>
        </w:rPr>
        <w:t>31</w:t>
      </w:r>
      <w:r>
        <w:rPr>
          <w:rFonts w:asciiTheme="minorEastAsia" w:eastAsiaTheme="minorEastAsia" w:hAnsiTheme="minorEastAsia" w:cstheme="minorEastAsia" w:hint="eastAsia"/>
          <w:kern w:val="0"/>
          <w:sz w:val="32"/>
          <w:szCs w:val="32"/>
        </w:rPr>
        <w:t>日，本部门共有车辆</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辆，其中，副部（省）级及以上领导用车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辆、主要领导干部用车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辆、机要通信用车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辆、应</w:t>
      </w:r>
      <w:r>
        <w:rPr>
          <w:rFonts w:asciiTheme="minorEastAsia" w:eastAsiaTheme="minorEastAsia" w:hAnsiTheme="minorEastAsia" w:cstheme="minorEastAsia" w:hint="eastAsia"/>
          <w:kern w:val="0"/>
          <w:sz w:val="32"/>
          <w:szCs w:val="32"/>
        </w:rPr>
        <w:t>急保障用车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辆、执法执勤用车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辆、特种专业技术用车</w:t>
      </w:r>
      <w:r>
        <w:rPr>
          <w:rFonts w:asciiTheme="minorEastAsia" w:eastAsia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辆、其他用车</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辆，其他用车主要是</w:t>
      </w:r>
      <w:r>
        <w:rPr>
          <w:rFonts w:asciiTheme="minorEastAsia" w:eastAsiaTheme="minorEastAsia" w:hAnsiTheme="minorEastAsia" w:cstheme="minorEastAsia" w:hint="eastAsia"/>
          <w:kern w:val="0"/>
          <w:sz w:val="32"/>
          <w:szCs w:val="32"/>
        </w:rPr>
        <w:t>无</w:t>
      </w:r>
      <w:r>
        <w:rPr>
          <w:rFonts w:asciiTheme="minorEastAsia" w:eastAsiaTheme="minorEastAsia" w:hAnsiTheme="minorEastAsia" w:cstheme="minorEastAsia" w:hint="eastAsia"/>
          <w:kern w:val="0"/>
          <w:sz w:val="32"/>
          <w:szCs w:val="32"/>
        </w:rPr>
        <w:t>；单位价值</w:t>
      </w:r>
      <w:r>
        <w:rPr>
          <w:rFonts w:asciiTheme="minorEastAsia" w:eastAsiaTheme="minorEastAsia" w:hAnsiTheme="minorEastAsia" w:cstheme="minorEastAsia" w:hint="eastAsia"/>
          <w:kern w:val="0"/>
          <w:sz w:val="32"/>
          <w:szCs w:val="32"/>
        </w:rPr>
        <w:t>50</w:t>
      </w:r>
      <w:r>
        <w:rPr>
          <w:rFonts w:asciiTheme="minorEastAsia" w:eastAsiaTheme="minorEastAsia" w:hAnsiTheme="minorEastAsia" w:cstheme="minorEastAsia" w:hint="eastAsia"/>
          <w:kern w:val="0"/>
          <w:sz w:val="32"/>
          <w:szCs w:val="32"/>
        </w:rPr>
        <w:t>万元以上通用设备</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台（套）；单位价值</w:t>
      </w:r>
      <w:r>
        <w:rPr>
          <w:rFonts w:asciiTheme="minorEastAsia" w:eastAsiaTheme="minorEastAsia" w:hAnsiTheme="minorEastAsia" w:cstheme="minorEastAsia" w:hint="eastAsia"/>
          <w:kern w:val="0"/>
          <w:sz w:val="32"/>
          <w:szCs w:val="32"/>
        </w:rPr>
        <w:t>100</w:t>
      </w:r>
      <w:r>
        <w:rPr>
          <w:rFonts w:asciiTheme="minorEastAsia" w:eastAsiaTheme="minorEastAsia" w:hAnsiTheme="minorEastAsia" w:cstheme="minorEastAsia" w:hint="eastAsia"/>
          <w:kern w:val="0"/>
          <w:sz w:val="32"/>
          <w:szCs w:val="32"/>
        </w:rPr>
        <w:t>万元以上专用设备</w:t>
      </w:r>
      <w:r>
        <w:rPr>
          <w:rFonts w:asciiTheme="minorEastAsia" w:eastAsiaTheme="minorEastAsia" w:hAnsiTheme="minorEastAsia" w:cstheme="minorEastAsia" w:hint="eastAsia"/>
          <w:kern w:val="0"/>
          <w:sz w:val="32"/>
          <w:szCs w:val="32"/>
        </w:rPr>
        <w:t>0</w:t>
      </w:r>
      <w:r>
        <w:rPr>
          <w:rFonts w:asciiTheme="minorEastAsia" w:eastAsiaTheme="minorEastAsia" w:hAnsiTheme="minorEastAsia" w:cstheme="minorEastAsia" w:hint="eastAsia"/>
          <w:kern w:val="0"/>
          <w:sz w:val="32"/>
          <w:szCs w:val="32"/>
        </w:rPr>
        <w:t>台（套）。</w:t>
      </w:r>
    </w:p>
    <w:p w:rsidR="004F2184" w:rsidRDefault="004F2184">
      <w:pPr>
        <w:rPr>
          <w:rFonts w:asciiTheme="minorEastAsia" w:eastAsiaTheme="minorEastAsia" w:hAnsiTheme="minorEastAsia" w:cstheme="minorEastAsia"/>
          <w:sz w:val="32"/>
          <w:szCs w:val="32"/>
        </w:rPr>
      </w:pPr>
    </w:p>
    <w:p w:rsidR="004F2184" w:rsidRDefault="00A8635E">
      <w:pPr>
        <w:ind w:firstLine="630"/>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九</w:t>
      </w:r>
      <w:r>
        <w:rPr>
          <w:rFonts w:asciiTheme="minorEastAsia" w:eastAsiaTheme="minorEastAsia" w:hAnsiTheme="minorEastAsia" w:cstheme="minorEastAsia" w:hint="eastAsia"/>
          <w:b/>
          <w:bCs/>
          <w:sz w:val="32"/>
          <w:szCs w:val="32"/>
        </w:rPr>
        <w:t>、预算绩效情况说明</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一</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项目基本情况</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 xml:space="preserve">1. </w:t>
      </w:r>
      <w:r>
        <w:rPr>
          <w:rFonts w:asciiTheme="minorEastAsia" w:eastAsiaTheme="minorEastAsia" w:hAnsiTheme="minorEastAsia" w:cstheme="minorEastAsia" w:hint="eastAsia"/>
          <w:b/>
          <w:bCs/>
          <w:sz w:val="32"/>
          <w:szCs w:val="32"/>
        </w:rPr>
        <w:t>项目概况</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项目实施依据</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Cs/>
          <w:sz w:val="32"/>
          <w:szCs w:val="32"/>
        </w:rPr>
        <w:lastRenderedPageBreak/>
        <w:t>根据</w:t>
      </w:r>
      <w:r>
        <w:rPr>
          <w:rFonts w:asciiTheme="minorEastAsia" w:eastAsiaTheme="minorEastAsia" w:hAnsiTheme="minorEastAsia" w:cstheme="minorEastAsia" w:hint="eastAsia"/>
          <w:bCs/>
          <w:sz w:val="32"/>
          <w:szCs w:val="32"/>
        </w:rPr>
        <w:t>区财政局</w:t>
      </w:r>
      <w:r>
        <w:rPr>
          <w:rFonts w:asciiTheme="minorEastAsia" w:eastAsiaTheme="minorEastAsia" w:hAnsiTheme="minorEastAsia" w:cstheme="minorEastAsia" w:hint="eastAsia"/>
          <w:bCs/>
          <w:sz w:val="32"/>
          <w:szCs w:val="32"/>
        </w:rPr>
        <w:t>201</w:t>
      </w:r>
      <w:r>
        <w:rPr>
          <w:rFonts w:asciiTheme="minorEastAsia" w:eastAsiaTheme="minorEastAsia" w:hAnsiTheme="minorEastAsia" w:cstheme="minorEastAsia" w:hint="eastAsia"/>
          <w:bCs/>
          <w:sz w:val="32"/>
          <w:szCs w:val="32"/>
        </w:rPr>
        <w:t>8</w:t>
      </w:r>
      <w:r>
        <w:rPr>
          <w:rFonts w:asciiTheme="minorEastAsia" w:eastAsiaTheme="minorEastAsia" w:hAnsiTheme="minorEastAsia" w:cstheme="minorEastAsia" w:hint="eastAsia"/>
          <w:bCs/>
          <w:sz w:val="32"/>
          <w:szCs w:val="32"/>
        </w:rPr>
        <w:t>年</w:t>
      </w:r>
      <w:r>
        <w:rPr>
          <w:rFonts w:asciiTheme="minorEastAsia" w:eastAsiaTheme="minorEastAsia" w:hAnsiTheme="minorEastAsia" w:cstheme="minorEastAsia" w:hint="eastAsia"/>
          <w:bCs/>
          <w:sz w:val="32"/>
          <w:szCs w:val="32"/>
        </w:rPr>
        <w:t>年初</w:t>
      </w:r>
      <w:r>
        <w:rPr>
          <w:rFonts w:asciiTheme="minorEastAsia" w:eastAsiaTheme="minorEastAsia" w:hAnsiTheme="minorEastAsia" w:cstheme="minorEastAsia" w:hint="eastAsia"/>
          <w:bCs/>
          <w:sz w:val="32"/>
          <w:szCs w:val="32"/>
        </w:rPr>
        <w:t>预算</w:t>
      </w:r>
      <w:r>
        <w:rPr>
          <w:rFonts w:asciiTheme="minorEastAsia" w:eastAsiaTheme="minorEastAsia" w:hAnsiTheme="minorEastAsia" w:cstheme="minorEastAsia" w:hint="eastAsia"/>
          <w:bCs/>
          <w:sz w:val="32"/>
          <w:szCs w:val="32"/>
        </w:rPr>
        <w:t>安排</w:t>
      </w:r>
      <w:r>
        <w:rPr>
          <w:rFonts w:asciiTheme="minorEastAsia" w:eastAsiaTheme="minorEastAsia" w:hAnsiTheme="minorEastAsia" w:cstheme="minorEastAsia" w:hint="eastAsia"/>
          <w:bCs/>
          <w:sz w:val="32"/>
          <w:szCs w:val="32"/>
        </w:rPr>
        <w:t>的通知，</w:t>
      </w:r>
      <w:r>
        <w:rPr>
          <w:rFonts w:asciiTheme="minorEastAsia" w:eastAsiaTheme="minorEastAsia" w:hAnsiTheme="minorEastAsia" w:cstheme="minorEastAsia" w:hint="eastAsia"/>
          <w:bCs/>
          <w:sz w:val="32"/>
          <w:szCs w:val="32"/>
        </w:rPr>
        <w:t>批复青山湖区</w:t>
      </w:r>
      <w:r>
        <w:rPr>
          <w:rFonts w:asciiTheme="minorEastAsia" w:eastAsiaTheme="minorEastAsia" w:hAnsiTheme="minorEastAsia" w:cstheme="minorEastAsia" w:hint="eastAsia"/>
          <w:bCs/>
          <w:sz w:val="32"/>
          <w:szCs w:val="32"/>
        </w:rPr>
        <w:t>纺织产业服务平台专项资金</w:t>
      </w:r>
      <w:r>
        <w:rPr>
          <w:rFonts w:asciiTheme="minorEastAsia" w:eastAsiaTheme="minorEastAsia" w:hAnsiTheme="minorEastAsia" w:cstheme="minorEastAsia" w:hint="eastAsia"/>
          <w:bCs/>
          <w:sz w:val="32"/>
          <w:szCs w:val="32"/>
        </w:rPr>
        <w:t>柒</w:t>
      </w:r>
      <w:r>
        <w:rPr>
          <w:rFonts w:asciiTheme="minorEastAsia" w:eastAsiaTheme="minorEastAsia" w:hAnsiTheme="minorEastAsia" w:cstheme="minorEastAsia" w:hint="eastAsia"/>
          <w:bCs/>
          <w:sz w:val="32"/>
          <w:szCs w:val="32"/>
        </w:rPr>
        <w:t>拾</w:t>
      </w:r>
      <w:r>
        <w:rPr>
          <w:rFonts w:asciiTheme="minorEastAsia" w:eastAsiaTheme="minorEastAsia" w:hAnsiTheme="minorEastAsia" w:cstheme="minorEastAsia" w:hint="eastAsia"/>
          <w:bCs/>
          <w:sz w:val="32"/>
          <w:szCs w:val="32"/>
        </w:rPr>
        <w:t>捌</w:t>
      </w:r>
      <w:r>
        <w:rPr>
          <w:rFonts w:asciiTheme="minorEastAsia" w:eastAsiaTheme="minorEastAsia" w:hAnsiTheme="minorEastAsia" w:cstheme="minorEastAsia" w:hint="eastAsia"/>
          <w:bCs/>
          <w:sz w:val="32"/>
          <w:szCs w:val="32"/>
        </w:rPr>
        <w:t>万元整，确保纺织产业平台平稳运行</w:t>
      </w:r>
      <w:r>
        <w:rPr>
          <w:rFonts w:asciiTheme="minorEastAsia" w:eastAsiaTheme="minorEastAsia" w:hAnsiTheme="minorEastAsia" w:cstheme="minorEastAsia" w:hint="eastAsia"/>
          <w:bCs/>
          <w:sz w:val="32"/>
          <w:szCs w:val="32"/>
        </w:rPr>
        <w:t>。</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项目基本性质、用途、主要内容、涉及范围等</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用于纺织产业服务平台服务能力建设，</w:t>
      </w:r>
      <w:r>
        <w:rPr>
          <w:rFonts w:asciiTheme="minorEastAsia" w:eastAsiaTheme="minorEastAsia" w:hAnsiTheme="minorEastAsia" w:cstheme="minorEastAsia" w:hint="eastAsia"/>
          <w:bCs/>
          <w:sz w:val="32"/>
          <w:szCs w:val="32"/>
        </w:rPr>
        <w:t>确保纺织产业平台平稳运行</w:t>
      </w:r>
      <w:r>
        <w:rPr>
          <w:rFonts w:asciiTheme="minorEastAsia" w:eastAsiaTheme="minorEastAsia" w:hAnsiTheme="minorEastAsia" w:cstheme="minorEastAsia" w:hint="eastAsia"/>
          <w:sz w:val="32"/>
          <w:szCs w:val="32"/>
        </w:rPr>
        <w:t>。青山湖区纺织服装产业公共服务平台位于南昌市青山湖区高新园区东升大道</w:t>
      </w:r>
      <w:r>
        <w:rPr>
          <w:rFonts w:asciiTheme="minorEastAsia" w:eastAsiaTheme="minorEastAsia" w:hAnsiTheme="minorEastAsia" w:cstheme="minorEastAsia" w:hint="eastAsia"/>
          <w:sz w:val="32"/>
          <w:szCs w:val="32"/>
        </w:rPr>
        <w:t>666</w:t>
      </w:r>
      <w:r>
        <w:rPr>
          <w:rFonts w:asciiTheme="minorEastAsia" w:eastAsiaTheme="minorEastAsia" w:hAnsiTheme="minorEastAsia" w:cstheme="minorEastAsia" w:hint="eastAsia"/>
          <w:sz w:val="32"/>
          <w:szCs w:val="32"/>
        </w:rPr>
        <w:t>号，占地面积</w:t>
      </w:r>
      <w:r>
        <w:rPr>
          <w:rFonts w:asciiTheme="minorEastAsia" w:eastAsiaTheme="minorEastAsia" w:hAnsiTheme="minorEastAsia" w:cstheme="minorEastAsia" w:hint="eastAsia"/>
          <w:sz w:val="32"/>
          <w:szCs w:val="32"/>
        </w:rPr>
        <w:t>2000</w:t>
      </w:r>
      <w:r>
        <w:rPr>
          <w:rFonts w:asciiTheme="minorEastAsia" w:eastAsiaTheme="minorEastAsia" w:hAnsiTheme="minorEastAsia" w:cstheme="minorEastAsia" w:hint="eastAsia"/>
          <w:sz w:val="32"/>
          <w:szCs w:val="32"/>
        </w:rPr>
        <w:t>多平米，并配备全套国内外先进服务设备及仪器</w:t>
      </w:r>
      <w:r>
        <w:rPr>
          <w:rFonts w:asciiTheme="minorEastAsia" w:eastAsiaTheme="minorEastAsia" w:hAnsiTheme="minorEastAsia" w:cstheme="minorEastAsia" w:hint="eastAsia"/>
          <w:sz w:val="32"/>
          <w:szCs w:val="32"/>
        </w:rPr>
        <w:t>54</w:t>
      </w:r>
      <w:r>
        <w:rPr>
          <w:rFonts w:asciiTheme="minorEastAsia" w:eastAsiaTheme="minorEastAsia" w:hAnsiTheme="minorEastAsia" w:cstheme="minorEastAsia" w:hint="eastAsia"/>
          <w:sz w:val="32"/>
          <w:szCs w:val="32"/>
        </w:rPr>
        <w:t>台（套）。服务中心是统筹我区第二、三产业发展的服务性事业单位机构，特色在于纺织服装产业，隶属于青山湖区工业和信息化委员会，主要为全区中小服装企业提供：服装设计、服装</w:t>
      </w:r>
      <w:r>
        <w:rPr>
          <w:rFonts w:asciiTheme="minorEastAsia" w:eastAsiaTheme="minorEastAsia" w:hAnsiTheme="minorEastAsia" w:cstheme="minorEastAsia" w:hint="eastAsia"/>
          <w:sz w:val="32"/>
          <w:szCs w:val="32"/>
        </w:rPr>
        <w:t>CAD</w:t>
      </w:r>
      <w:r>
        <w:rPr>
          <w:rFonts w:asciiTheme="minorEastAsia" w:eastAsiaTheme="minorEastAsia" w:hAnsiTheme="minorEastAsia" w:cstheme="minorEastAsia" w:hint="eastAsia"/>
          <w:sz w:val="32"/>
          <w:szCs w:val="32"/>
        </w:rPr>
        <w:t>制版推版、服装外贸订单、服装出口退税、服装融资、服装品牌注册及运营、服装</w:t>
      </w:r>
      <w:r>
        <w:rPr>
          <w:rFonts w:asciiTheme="minorEastAsia" w:eastAsiaTheme="minorEastAsia" w:hAnsiTheme="minorEastAsia" w:cstheme="minorEastAsia" w:hint="eastAsia"/>
          <w:sz w:val="32"/>
          <w:szCs w:val="32"/>
        </w:rPr>
        <w:t>ISO</w:t>
      </w:r>
      <w:r>
        <w:rPr>
          <w:rFonts w:asciiTheme="minorEastAsia" w:eastAsiaTheme="minorEastAsia" w:hAnsiTheme="minorEastAsia" w:cstheme="minorEastAsia" w:hint="eastAsia"/>
          <w:sz w:val="32"/>
          <w:szCs w:val="32"/>
        </w:rPr>
        <w:t>认证、面料检测检疫、人力资源配送、信息咨询等。</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项目预期目标</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项目预期总目标</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把纺织产业服务平台建设成为服务于我区</w:t>
      </w:r>
      <w:r>
        <w:rPr>
          <w:rFonts w:asciiTheme="minorEastAsia" w:eastAsiaTheme="minorEastAsia" w:hAnsiTheme="minorEastAsia" w:cstheme="minorEastAsia" w:hint="eastAsia"/>
          <w:sz w:val="32"/>
          <w:szCs w:val="32"/>
        </w:rPr>
        <w:t>第二、三产业发展的特色机构，特色在于纺织服装产业，主要为全区中小服装企业提供：服装设计、服装</w:t>
      </w:r>
      <w:r>
        <w:rPr>
          <w:rFonts w:asciiTheme="minorEastAsia" w:eastAsiaTheme="minorEastAsia" w:hAnsiTheme="minorEastAsia" w:cstheme="minorEastAsia" w:hint="eastAsia"/>
          <w:sz w:val="32"/>
          <w:szCs w:val="32"/>
        </w:rPr>
        <w:t>CAD</w:t>
      </w:r>
      <w:r>
        <w:rPr>
          <w:rFonts w:asciiTheme="minorEastAsia" w:eastAsiaTheme="minorEastAsia" w:hAnsiTheme="minorEastAsia" w:cstheme="minorEastAsia" w:hint="eastAsia"/>
          <w:sz w:val="32"/>
          <w:szCs w:val="32"/>
        </w:rPr>
        <w:t>制版推版、服装外贸订单、服装出口退税、服装融资、服装品牌注册及运营、服装</w:t>
      </w:r>
      <w:r>
        <w:rPr>
          <w:rFonts w:asciiTheme="minorEastAsia" w:eastAsiaTheme="minorEastAsia" w:hAnsiTheme="minorEastAsia" w:cstheme="minorEastAsia" w:hint="eastAsia"/>
          <w:sz w:val="32"/>
          <w:szCs w:val="32"/>
        </w:rPr>
        <w:t>ISO</w:t>
      </w:r>
      <w:r>
        <w:rPr>
          <w:rFonts w:asciiTheme="minorEastAsia" w:eastAsiaTheme="minorEastAsia" w:hAnsiTheme="minorEastAsia" w:cstheme="minorEastAsia" w:hint="eastAsia"/>
          <w:sz w:val="32"/>
          <w:szCs w:val="32"/>
        </w:rPr>
        <w:t>认证、面料检测检疫、人力资源配送、信息咨询等。</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项目预期阶段性目标</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推动</w:t>
      </w:r>
      <w:r>
        <w:rPr>
          <w:rFonts w:asciiTheme="minorEastAsia" w:eastAsiaTheme="minorEastAsia" w:hAnsiTheme="minorEastAsia" w:cstheme="minorEastAsia" w:hint="eastAsia"/>
          <w:sz w:val="32"/>
          <w:szCs w:val="32"/>
        </w:rPr>
        <w:t>纺织产业服务平台</w:t>
      </w:r>
      <w:r>
        <w:rPr>
          <w:rFonts w:asciiTheme="minorEastAsia" w:eastAsiaTheme="minorEastAsia" w:hAnsiTheme="minorEastAsia" w:cstheme="minorEastAsia" w:hint="eastAsia"/>
          <w:sz w:val="32"/>
          <w:szCs w:val="32"/>
        </w:rPr>
        <w:t>在全区形成影响力。</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w:t>
      </w: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项目预期目标完成情况（包括目标完成、项目完成、资金进度的对比情况）</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平台本地服务资源为本地中小</w:t>
      </w:r>
      <w:r>
        <w:rPr>
          <w:rFonts w:asciiTheme="minorEastAsia" w:eastAsiaTheme="minorEastAsia" w:hAnsiTheme="minorEastAsia" w:cstheme="minorEastAsia" w:hint="eastAsia"/>
          <w:sz w:val="32"/>
          <w:szCs w:val="32"/>
        </w:rPr>
        <w:t>服装</w:t>
      </w:r>
      <w:r>
        <w:rPr>
          <w:rFonts w:asciiTheme="minorEastAsia" w:eastAsiaTheme="minorEastAsia" w:hAnsiTheme="minorEastAsia" w:cstheme="minorEastAsia" w:hint="eastAsia"/>
          <w:sz w:val="32"/>
          <w:szCs w:val="32"/>
        </w:rPr>
        <w:t>企业提供服务的企业数</w:t>
      </w:r>
      <w:r>
        <w:rPr>
          <w:rFonts w:asciiTheme="minorEastAsia" w:eastAsiaTheme="minorEastAsia" w:hAnsiTheme="minorEastAsia" w:cstheme="minorEastAsia" w:hint="eastAsia"/>
          <w:sz w:val="32"/>
          <w:szCs w:val="32"/>
        </w:rPr>
        <w:t>量</w:t>
      </w:r>
      <w:r>
        <w:rPr>
          <w:rFonts w:asciiTheme="minorEastAsia" w:eastAsiaTheme="minorEastAsia" w:hAnsiTheme="minorEastAsia" w:cstheme="minorEastAsia" w:hint="eastAsia"/>
          <w:sz w:val="32"/>
          <w:szCs w:val="32"/>
        </w:rPr>
        <w:t>956</w:t>
      </w:r>
      <w:r>
        <w:rPr>
          <w:rFonts w:asciiTheme="minorEastAsia" w:eastAsiaTheme="minorEastAsia" w:hAnsiTheme="minorEastAsia" w:cstheme="minorEastAsia" w:hint="eastAsia"/>
          <w:sz w:val="32"/>
          <w:szCs w:val="32"/>
        </w:rPr>
        <w:t>家，占总服务数量的比例为</w:t>
      </w:r>
      <w:r>
        <w:rPr>
          <w:rFonts w:asciiTheme="minorEastAsia" w:eastAsiaTheme="minorEastAsia" w:hAnsiTheme="minorEastAsia" w:cstheme="minorEastAsia" w:hint="eastAsia"/>
          <w:sz w:val="32"/>
          <w:szCs w:val="32"/>
        </w:rPr>
        <w:t>83</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利用平台网络寻求外部服务资源为本地中小企业服务的企业数</w:t>
      </w:r>
      <w:r>
        <w:rPr>
          <w:rFonts w:asciiTheme="minorEastAsia" w:eastAsiaTheme="minorEastAsia" w:hAnsiTheme="minorEastAsia" w:cstheme="minorEastAsia" w:hint="eastAsia"/>
          <w:sz w:val="32"/>
          <w:szCs w:val="32"/>
        </w:rPr>
        <w:t>235</w:t>
      </w:r>
      <w:r>
        <w:rPr>
          <w:rFonts w:asciiTheme="minorEastAsia" w:eastAsiaTheme="minorEastAsia" w:hAnsiTheme="minorEastAsia" w:cstheme="minorEastAsia" w:hint="eastAsia"/>
          <w:sz w:val="32"/>
          <w:szCs w:val="32"/>
        </w:rPr>
        <w:t>家，占总服务数量的比例为</w:t>
      </w:r>
      <w:r>
        <w:rPr>
          <w:rFonts w:asciiTheme="minorEastAsia" w:eastAsiaTheme="minorEastAsia" w:hAnsiTheme="minorEastAsia" w:cstheme="minorEastAsia" w:hint="eastAsia"/>
          <w:sz w:val="32"/>
          <w:szCs w:val="32"/>
        </w:rPr>
        <w:t>23</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本地服务资源为其他区域中小企业提供服务的企业数</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32</w:t>
      </w:r>
      <w:r>
        <w:rPr>
          <w:rFonts w:asciiTheme="minorEastAsia" w:eastAsiaTheme="minorEastAsia" w:hAnsiTheme="minorEastAsia" w:cstheme="minorEastAsia" w:hint="eastAsia"/>
          <w:sz w:val="32"/>
          <w:szCs w:val="32"/>
        </w:rPr>
        <w:t>家，占总服务数量的比例为</w:t>
      </w:r>
      <w:r>
        <w:rPr>
          <w:rFonts w:asciiTheme="minorEastAsia" w:eastAsiaTheme="minorEastAsia" w:hAnsiTheme="minorEastAsia" w:cstheme="minorEastAsia" w:hint="eastAsia"/>
          <w:sz w:val="32"/>
          <w:szCs w:val="32"/>
        </w:rPr>
        <w:t>32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平台共有</w:t>
      </w:r>
      <w:r>
        <w:rPr>
          <w:rFonts w:asciiTheme="minorEastAsia" w:eastAsiaTheme="minorEastAsia" w:hAnsiTheme="minorEastAsia" w:cstheme="minorEastAsia" w:hint="eastAsia"/>
          <w:sz w:val="32"/>
          <w:szCs w:val="32"/>
        </w:rPr>
        <w:t>45</w:t>
      </w:r>
      <w:r>
        <w:rPr>
          <w:rFonts w:asciiTheme="minorEastAsia" w:eastAsiaTheme="minorEastAsia" w:hAnsiTheme="minorEastAsia" w:cstheme="minorEastAsia" w:hint="eastAsia"/>
          <w:sz w:val="32"/>
          <w:szCs w:val="32"/>
        </w:rPr>
        <w:t>家企业通过线上系统进行录入。已服务企业数占本地中小企业数量比例约</w:t>
      </w:r>
      <w:r>
        <w:rPr>
          <w:rFonts w:asciiTheme="minorEastAsia" w:eastAsiaTheme="minorEastAsia" w:hAnsiTheme="minorEastAsia" w:cstheme="minorEastAsia" w:hint="eastAsia"/>
          <w:sz w:val="32"/>
          <w:szCs w:val="32"/>
        </w:rPr>
        <w:t>25%</w:t>
      </w:r>
      <w:r>
        <w:rPr>
          <w:rFonts w:asciiTheme="minorEastAsia" w:eastAsiaTheme="minorEastAsia" w:hAnsiTheme="minorEastAsia" w:cstheme="minorEastAsia" w:hint="eastAsia"/>
          <w:sz w:val="32"/>
          <w:szCs w:val="32"/>
        </w:rPr>
        <w:t>，占本地纺织服装行业企业数量比例为</w:t>
      </w:r>
      <w:r>
        <w:rPr>
          <w:rFonts w:asciiTheme="minorEastAsia" w:eastAsiaTheme="minorEastAsia" w:hAnsiTheme="minorEastAsia" w:cstheme="minorEastAsia" w:hint="eastAsia"/>
          <w:sz w:val="32"/>
          <w:szCs w:val="32"/>
        </w:rPr>
        <w:t>84%</w:t>
      </w:r>
      <w:r>
        <w:rPr>
          <w:rFonts w:asciiTheme="minorEastAsia" w:eastAsiaTheme="minorEastAsia" w:hAnsiTheme="minorEastAsia" w:cstheme="minorEastAsia" w:hint="eastAsia"/>
          <w:sz w:val="32"/>
          <w:szCs w:val="32"/>
        </w:rPr>
        <w:t>。通过问卷调查和电话回访显示，本地中小企业知晓平台网络的企业数量占本地中小企业数量的比例约为</w:t>
      </w:r>
      <w:r>
        <w:rPr>
          <w:rFonts w:asciiTheme="minorEastAsia" w:eastAsiaTheme="minorEastAsia" w:hAnsiTheme="minorEastAsia" w:cstheme="minorEastAsia" w:hint="eastAsia"/>
          <w:sz w:val="32"/>
          <w:szCs w:val="32"/>
        </w:rPr>
        <w:t>85%</w:t>
      </w:r>
      <w:r>
        <w:rPr>
          <w:rFonts w:asciiTheme="minorEastAsia" w:eastAsiaTheme="minorEastAsia" w:hAnsiTheme="minorEastAsia" w:cstheme="minorEastAsia" w:hint="eastAsia"/>
          <w:sz w:val="32"/>
          <w:szCs w:val="32"/>
        </w:rPr>
        <w:t>。</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二</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绩效评价工作情况</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绩效评价目的</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绩效评价工作中主要考察绩效目标的设定情况、资金到位和使用情况、项目和资金的使用管理情况和绩效目标的实现程度及效果，综合评</w:t>
      </w:r>
      <w:r>
        <w:rPr>
          <w:rFonts w:asciiTheme="minorEastAsia" w:eastAsiaTheme="minorEastAsia" w:hAnsiTheme="minorEastAsia" w:cstheme="minorEastAsia" w:hint="eastAsia"/>
          <w:sz w:val="32"/>
          <w:szCs w:val="32"/>
        </w:rPr>
        <w:t>价资金（项目）的总体情况。通过绩效评价，总结发现好的经验和做法，找出存在的不足和问题，提出改进工作措施，不断加强专项资金的管理，充分发挥专项资金的使用效益。</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绩效评价原则和依据、评价指标体系、评价方法</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为做好绩效评价工作，我们坚持客观公正、科学规范、</w:t>
      </w:r>
      <w:r>
        <w:rPr>
          <w:rFonts w:asciiTheme="minorEastAsia" w:eastAsiaTheme="minorEastAsia" w:hAnsiTheme="minorEastAsia" w:cstheme="minorEastAsia" w:hint="eastAsia"/>
          <w:sz w:val="32"/>
          <w:szCs w:val="32"/>
        </w:rPr>
        <w:lastRenderedPageBreak/>
        <w:t>分类实施、绩效相关、突出重点为原则，并遵循以项目支出为重点、以项目实施是否对于我</w:t>
      </w:r>
      <w:r>
        <w:rPr>
          <w:rFonts w:asciiTheme="minorEastAsia" w:eastAsiaTheme="minorEastAsia" w:hAnsiTheme="minorEastAsia" w:cstheme="minorEastAsia" w:hint="eastAsia"/>
          <w:sz w:val="32"/>
          <w:szCs w:val="32"/>
        </w:rPr>
        <w:t>区“大众创业、万众创新”</w:t>
      </w:r>
      <w:r>
        <w:rPr>
          <w:rFonts w:asciiTheme="minorEastAsia" w:eastAsiaTheme="minorEastAsia" w:hAnsiTheme="minorEastAsia" w:cstheme="minorEastAsia" w:hint="eastAsia"/>
          <w:sz w:val="32"/>
          <w:szCs w:val="32"/>
        </w:rPr>
        <w:t>具有明显经济效益和社会效益为重心的总体思路。</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按照有关要求，</w:t>
      </w:r>
      <w:r>
        <w:rPr>
          <w:rFonts w:asciiTheme="minorEastAsia" w:eastAsiaTheme="minorEastAsia" w:hAnsiTheme="minorEastAsia" w:cstheme="minorEastAsia" w:hint="eastAsia"/>
          <w:sz w:val="32"/>
          <w:szCs w:val="32"/>
        </w:rPr>
        <w:t>区科工局</w:t>
      </w:r>
      <w:r>
        <w:rPr>
          <w:rFonts w:asciiTheme="minorEastAsia" w:eastAsiaTheme="minorEastAsia" w:hAnsiTheme="minorEastAsia" w:cstheme="minorEastAsia" w:hint="eastAsia"/>
          <w:sz w:val="32"/>
          <w:szCs w:val="32"/>
        </w:rPr>
        <w:t>遵循上述原则，先认真进行自查</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然后在自查的基础上，评价小组到项目单位采取抽样检查评价。</w:t>
      </w:r>
      <w:r>
        <w:rPr>
          <w:rFonts w:asciiTheme="minorEastAsia" w:eastAsiaTheme="minorEastAsia" w:hAnsiTheme="minorEastAsia" w:cstheme="minorEastAsia" w:hint="eastAsia"/>
          <w:sz w:val="32"/>
          <w:szCs w:val="32"/>
        </w:rPr>
        <w:t>我们分管理层次分项目类别进行检查评价，遵循既定的标准和方法，围绕具体支出及预期产出的绩效，对项目的管理、进展、结果的规范性、合规性、真实性予以客观公正的评价和反映。</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绩效评价工作过程</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包括前期准备、组织实施、现场勘验、检查、核实等工作情况</w:t>
      </w:r>
      <w:r>
        <w:rPr>
          <w:rFonts w:asciiTheme="minorEastAsia" w:eastAsiaTheme="minorEastAsia" w:hAnsiTheme="minorEastAsia" w:cstheme="minorEastAsia" w:hint="eastAsia"/>
          <w:b/>
          <w:bCs/>
          <w:sz w:val="32"/>
          <w:szCs w:val="32"/>
        </w:rPr>
        <w:t>)</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在评价工作的具体实施过程中，按照绩效评价工作要求，区科工局组织局相关业务室人员，集中进行了检查评价前的培训工作，明确了检查评价的工作任务、工作纪律和评价方法，并进行了人员分工。通过听取汇报、查看账务、查看现场、搜集相关依据等方式，对照检查评价表，逐项进行分析评价。</w:t>
      </w:r>
    </w:p>
    <w:p w:rsidR="004F2184" w:rsidRDefault="00A8635E">
      <w:p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三</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z w:val="32"/>
          <w:szCs w:val="32"/>
        </w:rPr>
        <w:t>绩效评价指标分析情况</w:t>
      </w:r>
    </w:p>
    <w:p w:rsidR="004F2184" w:rsidRDefault="00A8635E">
      <w:pPr>
        <w:spacing w:line="600" w:lineRule="exact"/>
        <w:ind w:firstLineChars="20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项目预算情况分析</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资金</w:t>
      </w:r>
      <w:r>
        <w:rPr>
          <w:rFonts w:asciiTheme="minorEastAsia" w:eastAsiaTheme="minorEastAsia" w:hAnsiTheme="minorEastAsia" w:cstheme="minorEastAsia" w:hint="eastAsia"/>
          <w:sz w:val="32"/>
          <w:szCs w:val="32"/>
        </w:rPr>
        <w:t>是我局</w:t>
      </w:r>
      <w:r>
        <w:rPr>
          <w:rFonts w:asciiTheme="minorEastAsia" w:eastAsiaTheme="minorEastAsia" w:hAnsiTheme="minorEastAsia" w:cstheme="minorEastAsia" w:hint="eastAsia"/>
          <w:sz w:val="32"/>
          <w:szCs w:val="32"/>
        </w:rPr>
        <w:t>2018</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区级预算项目资金。</w:t>
      </w:r>
    </w:p>
    <w:p w:rsidR="004F2184" w:rsidRDefault="00A8635E">
      <w:pPr>
        <w:numPr>
          <w:ilvl w:val="0"/>
          <w:numId w:val="1"/>
        </w:numPr>
        <w:spacing w:line="600" w:lineRule="exact"/>
        <w:ind w:firstLineChars="20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项目资金实际到位情况分析</w:t>
      </w:r>
    </w:p>
    <w:p w:rsidR="004F2184" w:rsidRDefault="00A8635E">
      <w:pPr>
        <w:spacing w:line="600" w:lineRule="exac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sz w:val="32"/>
          <w:szCs w:val="32"/>
        </w:rPr>
        <w:t>全部到位。</w:t>
      </w:r>
    </w:p>
    <w:p w:rsidR="004F2184" w:rsidRDefault="00A8635E">
      <w:pPr>
        <w:numPr>
          <w:ilvl w:val="0"/>
          <w:numId w:val="1"/>
        </w:numPr>
        <w:spacing w:line="600" w:lineRule="exact"/>
        <w:ind w:firstLineChars="20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项目资金实际支出情况分析</w:t>
      </w:r>
    </w:p>
    <w:p w:rsidR="004F2184" w:rsidRDefault="00A8635E">
      <w:pPr>
        <w:spacing w:line="600" w:lineRule="exac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 xml:space="preserve">    </w:t>
      </w:r>
      <w:r>
        <w:rPr>
          <w:rFonts w:asciiTheme="minorEastAsia" w:eastAsiaTheme="minorEastAsia" w:hAnsiTheme="minorEastAsia" w:cstheme="minorEastAsia" w:hint="eastAsia"/>
          <w:sz w:val="32"/>
          <w:szCs w:val="32"/>
        </w:rPr>
        <w:t>已全部拨付。</w:t>
      </w:r>
    </w:p>
    <w:p w:rsidR="004F2184" w:rsidRDefault="00A8635E">
      <w:pPr>
        <w:numPr>
          <w:ilvl w:val="0"/>
          <w:numId w:val="1"/>
        </w:numPr>
        <w:spacing w:line="600" w:lineRule="exact"/>
        <w:ind w:firstLineChars="20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项目资金管理情况分析（包括管理制度、办法的制订及执行情况）</w:t>
      </w:r>
    </w:p>
    <w:p w:rsidR="004F2184" w:rsidRDefault="00A8635E" w:rsidP="00B31F25">
      <w:pPr>
        <w:spacing w:line="600" w:lineRule="exact"/>
        <w:ind w:leftChars="200" w:left="42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sz w:val="32"/>
          <w:szCs w:val="32"/>
        </w:rPr>
        <w:t>平台管理制度比较完善，资金使用按要求执行。</w:t>
      </w:r>
    </w:p>
    <w:p w:rsidR="004F2184" w:rsidRDefault="00A8635E">
      <w:pPr>
        <w:spacing w:line="600" w:lineRule="exact"/>
        <w:ind w:firstLineChars="200" w:firstLine="643"/>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（四）</w:t>
      </w:r>
      <w:r>
        <w:rPr>
          <w:rFonts w:asciiTheme="minorEastAsia" w:eastAsiaTheme="minorEastAsia" w:hAnsiTheme="minorEastAsia" w:cstheme="minorEastAsia" w:hint="eastAsia"/>
          <w:b/>
          <w:bCs/>
          <w:sz w:val="32"/>
          <w:szCs w:val="32"/>
        </w:rPr>
        <w:t>综合评价情况及评价结论</w:t>
      </w:r>
    </w:p>
    <w:p w:rsidR="004F2184" w:rsidRDefault="00A8635E">
      <w:pPr>
        <w:spacing w:line="60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经评价，</w:t>
      </w:r>
      <w:r>
        <w:rPr>
          <w:rFonts w:asciiTheme="minorEastAsia" w:eastAsiaTheme="minorEastAsia" w:hAnsiTheme="minorEastAsia" w:cstheme="minorEastAsia" w:hint="eastAsia"/>
          <w:sz w:val="32"/>
          <w:szCs w:val="32"/>
        </w:rPr>
        <w:t>纺织产业服务平台专项资金</w:t>
      </w:r>
      <w:r>
        <w:rPr>
          <w:rFonts w:asciiTheme="minorEastAsia" w:eastAsiaTheme="minorEastAsia" w:hAnsiTheme="minorEastAsia" w:cstheme="minorEastAsia" w:hint="eastAsia"/>
          <w:sz w:val="32"/>
          <w:szCs w:val="32"/>
        </w:rPr>
        <w:t>的绩效情况整体良好，达到了预期的效益，为推动全区“大众创业、万众创新”发挥出了重要作用。</w:t>
      </w:r>
    </w:p>
    <w:p w:rsidR="004F2184" w:rsidRDefault="00A8635E">
      <w:pPr>
        <w:numPr>
          <w:ilvl w:val="0"/>
          <w:numId w:val="2"/>
        </w:numPr>
        <w:spacing w:line="600" w:lineRule="exact"/>
        <w:ind w:firstLineChars="200" w:firstLine="643"/>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项目实施经验、做法、存在的问题和改进措施</w:t>
      </w:r>
    </w:p>
    <w:p w:rsidR="004F2184" w:rsidRDefault="00A8635E">
      <w:pPr>
        <w:spacing w:line="600" w:lineRule="exact"/>
        <w:ind w:firstLine="642"/>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存在的问题：</w:t>
      </w:r>
      <w:r>
        <w:rPr>
          <w:rFonts w:asciiTheme="minorEastAsia" w:eastAsiaTheme="minorEastAsia" w:hAnsiTheme="minorEastAsia" w:cstheme="minorEastAsia" w:hint="eastAsia"/>
          <w:sz w:val="32"/>
          <w:szCs w:val="32"/>
        </w:rPr>
        <w:t>纺织产业服务平台专项资金</w:t>
      </w:r>
      <w:r>
        <w:rPr>
          <w:rFonts w:asciiTheme="minorEastAsia" w:eastAsiaTheme="minorEastAsia" w:hAnsiTheme="minorEastAsia" w:cstheme="minorEastAsia" w:hint="eastAsia"/>
          <w:sz w:val="32"/>
          <w:szCs w:val="32"/>
        </w:rPr>
        <w:t>使用仍需进一步规范</w:t>
      </w:r>
    </w:p>
    <w:p w:rsidR="004F2184" w:rsidRDefault="00A8635E">
      <w:pPr>
        <w:spacing w:line="600" w:lineRule="exact"/>
        <w:ind w:firstLine="642"/>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改进措施：</w:t>
      </w:r>
      <w:r>
        <w:rPr>
          <w:rFonts w:asciiTheme="minorEastAsia" w:eastAsiaTheme="minorEastAsia" w:hAnsiTheme="minorEastAsia" w:cstheme="minorEastAsia" w:hint="eastAsia"/>
          <w:sz w:val="32"/>
          <w:szCs w:val="32"/>
        </w:rPr>
        <w:t>局里加大了对纺织产业服务平台专项资金的监督管理，每年请专家进行考核，做到规范有序使用该资金。</w:t>
      </w:r>
    </w:p>
    <w:p w:rsidR="004F2184" w:rsidRDefault="004F2184">
      <w:pPr>
        <w:rPr>
          <w:rFonts w:asciiTheme="minorEastAsia" w:eastAsiaTheme="minorEastAsia" w:hAnsiTheme="minorEastAsia" w:cstheme="minorEastAsia"/>
          <w:sz w:val="32"/>
          <w:szCs w:val="32"/>
        </w:rPr>
      </w:pPr>
    </w:p>
    <w:p w:rsidR="004F2184" w:rsidRDefault="004F2184">
      <w:pPr>
        <w:rPr>
          <w:rFonts w:asciiTheme="minorEastAsia" w:eastAsiaTheme="minorEastAsia" w:hAnsiTheme="minorEastAsia" w:cstheme="minorEastAsia"/>
          <w:sz w:val="32"/>
          <w:szCs w:val="32"/>
        </w:rPr>
      </w:pPr>
    </w:p>
    <w:p w:rsidR="004F2184" w:rsidRDefault="00A8635E">
      <w:pPr>
        <w:widowControl/>
        <w:spacing w:line="600" w:lineRule="exact"/>
        <w:ind w:firstLine="64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第四部分</w:t>
      </w: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名词解释</w:t>
      </w:r>
    </w:p>
    <w:p w:rsidR="004F2184" w:rsidRDefault="004F2184">
      <w:pPr>
        <w:pStyle w:val="p0"/>
        <w:spacing w:line="600" w:lineRule="atLeast"/>
        <w:ind w:firstLine="600"/>
        <w:rPr>
          <w:rFonts w:asciiTheme="minorEastAsia" w:eastAsiaTheme="minorEastAsia" w:hAnsiTheme="minorEastAsia" w:cstheme="minorEastAsia"/>
          <w:sz w:val="32"/>
          <w:szCs w:val="32"/>
        </w:rPr>
      </w:pPr>
    </w:p>
    <w:p w:rsidR="004F2184" w:rsidRDefault="00A8635E">
      <w:pPr>
        <w:widowControl/>
        <w:jc w:val="left"/>
        <w:rPr>
          <w:rFonts w:asciiTheme="minorEastAsia" w:eastAsiaTheme="minorEastAsia" w:hAnsiTheme="minorEastAsia" w:cstheme="minorEastAsia"/>
          <w:kern w:val="0"/>
          <w:sz w:val="32"/>
          <w:szCs w:val="32"/>
          <w:lang/>
        </w:rPr>
      </w:pPr>
      <w:r>
        <w:rPr>
          <w:rFonts w:asciiTheme="minorEastAsia" w:eastAsiaTheme="minorEastAsia" w:hAnsiTheme="minorEastAsia" w:cstheme="minorEastAsia" w:hint="eastAsia"/>
          <w:kern w:val="0"/>
          <w:sz w:val="32"/>
          <w:szCs w:val="32"/>
          <w:lang/>
        </w:rPr>
        <w:t>一、收入科目</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（一）财政拨款：指财政当年拨付的资金。</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（二）事业收入：指事业单位开展专业业务活动及辅助活动取得的收入。</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（三）事业单位经营收入：指事业单位在专业业务活动及辅助活动之外开展非独立核算经营活动取得的收入。</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lastRenderedPageBreak/>
        <w:t>（四）其他收入：指除财政拨款、事业收入、事业单位经营收入等以外的各项收入。</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（五）附属单位上缴收入：反映事业单位附属的独立核算单位按规定标准或比例缴纳的各项收入。包括附属的事业单位上缴的收入和附属的企业上缴的利润等。</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（六）上级补助收入：反映事业单位从主管部门和上级单位取得的非财政补助收入。</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（七）用事业基金弥补收支差额：填列事业单位用事业基金弥补</w:t>
      </w:r>
      <w:r>
        <w:rPr>
          <w:rFonts w:asciiTheme="minorEastAsia" w:eastAsiaTheme="minorEastAsia" w:hAnsiTheme="minorEastAsia" w:cstheme="minorEastAsia" w:hint="eastAsia"/>
          <w:kern w:val="0"/>
          <w:sz w:val="32"/>
          <w:szCs w:val="32"/>
          <w:lang/>
        </w:rPr>
        <w:t>2017</w:t>
      </w:r>
      <w:r>
        <w:rPr>
          <w:rFonts w:asciiTheme="minorEastAsia" w:eastAsiaTheme="minorEastAsia" w:hAnsiTheme="minorEastAsia" w:cstheme="minorEastAsia" w:hint="eastAsia"/>
          <w:kern w:val="0"/>
          <w:sz w:val="32"/>
          <w:szCs w:val="32"/>
          <w:lang/>
        </w:rPr>
        <w:t>年收支差额的数额。</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（八）上年结转和结余：填列</w:t>
      </w:r>
      <w:r>
        <w:rPr>
          <w:rFonts w:asciiTheme="minorEastAsia" w:eastAsiaTheme="minorEastAsia" w:hAnsiTheme="minorEastAsia" w:cstheme="minorEastAsia" w:hint="eastAsia"/>
          <w:kern w:val="0"/>
          <w:sz w:val="32"/>
          <w:szCs w:val="32"/>
          <w:lang/>
        </w:rPr>
        <w:t>2016</w:t>
      </w:r>
      <w:r>
        <w:rPr>
          <w:rFonts w:asciiTheme="minorEastAsia" w:eastAsiaTheme="minorEastAsia" w:hAnsiTheme="minorEastAsia" w:cstheme="minorEastAsia" w:hint="eastAsia"/>
          <w:kern w:val="0"/>
          <w:sz w:val="32"/>
          <w:szCs w:val="32"/>
          <w:lang/>
        </w:rPr>
        <w:t>年全部结转和结余的资金数，包括当年结转结余资金和历年滚存结转结余资金。</w:t>
      </w:r>
      <w:r>
        <w:rPr>
          <w:rFonts w:asciiTheme="minorEastAsia" w:eastAsiaTheme="minorEastAsia" w:hAnsiTheme="minorEastAsia" w:cstheme="minorEastAsia" w:hint="eastAsia"/>
          <w:kern w:val="0"/>
          <w:sz w:val="32"/>
          <w:szCs w:val="32"/>
          <w:lang/>
        </w:rPr>
        <w:br/>
      </w:r>
      <w:r>
        <w:rPr>
          <w:rFonts w:asciiTheme="minorEastAsia" w:eastAsiaTheme="minorEastAsia" w:hAnsiTheme="minorEastAsia" w:cstheme="minorEastAsia" w:hint="eastAsia"/>
          <w:kern w:val="0"/>
          <w:sz w:val="32"/>
          <w:szCs w:val="32"/>
          <w:lang/>
        </w:rPr>
        <w:t>二、支出科目</w:t>
      </w:r>
      <w:r>
        <w:rPr>
          <w:rFonts w:asciiTheme="minorEastAsia" w:eastAsiaTheme="minorEastAsia" w:hAnsiTheme="minorEastAsia" w:cstheme="minorEastAsia" w:hint="eastAsia"/>
          <w:kern w:val="0"/>
          <w:sz w:val="32"/>
          <w:szCs w:val="32"/>
          <w:lang/>
        </w:rPr>
        <w:br/>
        <w:t>1</w:t>
      </w:r>
      <w:r>
        <w:rPr>
          <w:rFonts w:asciiTheme="minorEastAsia" w:eastAsiaTheme="minorEastAsia" w:hAnsiTheme="minorEastAsia" w:cstheme="minorEastAsia" w:hint="eastAsia"/>
          <w:kern w:val="0"/>
          <w:sz w:val="32"/>
          <w:szCs w:val="32"/>
          <w:lang/>
        </w:rPr>
        <w:t>、一般公共服务（类）人大事务（款）行政运行（项）：反映各级人大行政单位（包括实行公务员管</w:t>
      </w:r>
      <w:r>
        <w:rPr>
          <w:rFonts w:asciiTheme="minorEastAsia" w:eastAsiaTheme="minorEastAsia" w:hAnsiTheme="minorEastAsia" w:cstheme="minorEastAsia" w:hint="eastAsia"/>
          <w:kern w:val="0"/>
          <w:sz w:val="32"/>
          <w:szCs w:val="32"/>
          <w:lang/>
        </w:rPr>
        <w:t>理的事业单位）的基本支出。</w:t>
      </w:r>
      <w:r>
        <w:rPr>
          <w:rFonts w:asciiTheme="minorEastAsia" w:eastAsiaTheme="minorEastAsia" w:hAnsiTheme="minorEastAsia" w:cstheme="minorEastAsia" w:hint="eastAsia"/>
          <w:kern w:val="0"/>
          <w:sz w:val="32"/>
          <w:szCs w:val="32"/>
          <w:lang/>
        </w:rPr>
        <w:br/>
        <w:t>2</w:t>
      </w:r>
      <w:r>
        <w:rPr>
          <w:rFonts w:asciiTheme="minorEastAsia" w:eastAsiaTheme="minorEastAsia" w:hAnsiTheme="minorEastAsia" w:cstheme="minorEastAsia" w:hint="eastAsia"/>
          <w:kern w:val="0"/>
          <w:sz w:val="32"/>
          <w:szCs w:val="32"/>
          <w:lang/>
        </w:rPr>
        <w:t>、一般公共服务（类）财政事务（款）财政委托业务支出（项）：反映财政委托评审机构进行财政投资评审和委托建设银行等机构代理业务发生的支出。</w:t>
      </w:r>
    </w:p>
    <w:p w:rsidR="004F2184" w:rsidRDefault="00A8635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kern w:val="0"/>
          <w:sz w:val="32"/>
          <w:szCs w:val="32"/>
          <w:lang/>
        </w:rPr>
        <w:t>3</w:t>
      </w:r>
      <w:r>
        <w:rPr>
          <w:rFonts w:asciiTheme="minorEastAsia" w:eastAsiaTheme="minorEastAsia" w:hAnsiTheme="minorEastAsia" w:cstheme="minorEastAsia" w:hint="eastAsia"/>
          <w:kern w:val="0"/>
          <w:sz w:val="32"/>
          <w:szCs w:val="32"/>
          <w:lang/>
        </w:rPr>
        <w:t>、一般公共服务（类）财政事务（款）事业运行（项）：反映事业单位的基本支出</w:t>
      </w:r>
      <w:r>
        <w:rPr>
          <w:rFonts w:asciiTheme="minorEastAsia" w:eastAsiaTheme="minorEastAsia" w:hAnsiTheme="minorEastAsia" w:cstheme="minorEastAsia" w:hint="eastAsia"/>
          <w:kern w:val="0"/>
          <w:sz w:val="32"/>
          <w:szCs w:val="32"/>
          <w:lang/>
        </w:rPr>
        <w:t>,</w:t>
      </w:r>
      <w:r>
        <w:rPr>
          <w:rFonts w:asciiTheme="minorEastAsia" w:eastAsiaTheme="minorEastAsia" w:hAnsiTheme="minorEastAsia" w:cstheme="minorEastAsia" w:hint="eastAsia"/>
          <w:kern w:val="0"/>
          <w:sz w:val="32"/>
          <w:szCs w:val="32"/>
          <w:lang/>
        </w:rPr>
        <w:t>不包括行政单位</w:t>
      </w:r>
      <w:r>
        <w:rPr>
          <w:rFonts w:asciiTheme="minorEastAsia" w:eastAsiaTheme="minorEastAsia" w:hAnsiTheme="minorEastAsia" w:cstheme="minorEastAsia" w:hint="eastAsia"/>
          <w:kern w:val="0"/>
          <w:sz w:val="32"/>
          <w:szCs w:val="32"/>
          <w:lang/>
        </w:rPr>
        <w:t>(</w:t>
      </w:r>
      <w:r>
        <w:rPr>
          <w:rFonts w:asciiTheme="minorEastAsia" w:eastAsiaTheme="minorEastAsia" w:hAnsiTheme="minorEastAsia" w:cstheme="minorEastAsia" w:hint="eastAsia"/>
          <w:kern w:val="0"/>
          <w:sz w:val="32"/>
          <w:szCs w:val="32"/>
          <w:lang/>
        </w:rPr>
        <w:t>包括实行公务员管理的事业单位</w:t>
      </w:r>
      <w:r>
        <w:rPr>
          <w:rFonts w:asciiTheme="minorEastAsia" w:eastAsiaTheme="minorEastAsia" w:hAnsiTheme="minorEastAsia" w:cstheme="minorEastAsia" w:hint="eastAsia"/>
          <w:kern w:val="0"/>
          <w:sz w:val="32"/>
          <w:szCs w:val="32"/>
          <w:lang/>
        </w:rPr>
        <w:t>)</w:t>
      </w:r>
      <w:r>
        <w:rPr>
          <w:rFonts w:asciiTheme="minorEastAsia" w:eastAsiaTheme="minorEastAsia" w:hAnsiTheme="minorEastAsia" w:cstheme="minorEastAsia" w:hint="eastAsia"/>
          <w:kern w:val="0"/>
          <w:sz w:val="32"/>
          <w:szCs w:val="32"/>
          <w:lang/>
        </w:rPr>
        <w:t>后勤服务中心、医务室等附属事业单位。</w:t>
      </w:r>
      <w:r>
        <w:rPr>
          <w:rFonts w:asciiTheme="minorEastAsia" w:eastAsiaTheme="minorEastAsia" w:hAnsiTheme="minorEastAsia" w:cstheme="minorEastAsia" w:hint="eastAsia"/>
          <w:kern w:val="0"/>
          <w:sz w:val="32"/>
          <w:szCs w:val="32"/>
          <w:lang/>
        </w:rPr>
        <w:t xml:space="preserve"> </w:t>
      </w:r>
    </w:p>
    <w:p w:rsidR="004F2184" w:rsidRDefault="00A8635E">
      <w:pPr>
        <w:rPr>
          <w:rFonts w:asciiTheme="minorEastAsia" w:eastAsiaTheme="minorEastAsia" w:hAnsiTheme="minorEastAsia" w:cstheme="minorEastAsia"/>
          <w:color w:val="333333"/>
          <w:kern w:val="0"/>
          <w:sz w:val="32"/>
          <w:szCs w:val="32"/>
        </w:rPr>
      </w:pPr>
      <w:r>
        <w:rPr>
          <w:rFonts w:asciiTheme="minorEastAsia" w:eastAsiaTheme="minorEastAsia" w:hAnsiTheme="minorEastAsia" w:cstheme="minorEastAsia" w:hint="eastAsia"/>
          <w:color w:val="333333"/>
          <w:kern w:val="0"/>
          <w:sz w:val="32"/>
          <w:szCs w:val="32"/>
        </w:rPr>
        <w:t>三</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三公经费</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反映财政拨款安排的因公出国</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境</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费、公务</w:t>
      </w:r>
      <w:r>
        <w:rPr>
          <w:rFonts w:asciiTheme="minorEastAsia" w:eastAsiaTheme="minorEastAsia" w:hAnsiTheme="minorEastAsia" w:cstheme="minorEastAsia" w:hint="eastAsia"/>
          <w:color w:val="333333"/>
          <w:kern w:val="0"/>
          <w:sz w:val="32"/>
          <w:szCs w:val="32"/>
        </w:rPr>
        <w:lastRenderedPageBreak/>
        <w:t>用车购置及运行费和公务接待费。其中，因公出国</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境</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费反映单位公务出国的住宿费、旅费、伙食补助费、杂费、培训费等支出</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公务用车购置及</w:t>
      </w:r>
      <w:r>
        <w:rPr>
          <w:rFonts w:asciiTheme="minorEastAsia" w:eastAsiaTheme="minorEastAsia" w:hAnsiTheme="minorEastAsia" w:cstheme="minorEastAsia" w:hint="eastAsia"/>
          <w:color w:val="333333"/>
          <w:kern w:val="0"/>
          <w:sz w:val="32"/>
          <w:szCs w:val="32"/>
        </w:rPr>
        <w:t>运行费反映单位公务用车购置及运行费反映单位公务用车购置费及租用费、燃料费、维修费、过桥过路费、保险费、等支出</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公务接待费反映单位按规定开支的各类公务接待支出</w:t>
      </w:r>
      <w:r>
        <w:rPr>
          <w:rFonts w:asciiTheme="minorEastAsia" w:eastAsiaTheme="minorEastAsia" w:hAnsiTheme="minorEastAsia" w:cstheme="minorEastAsia" w:hint="eastAsia"/>
          <w:color w:val="333333"/>
          <w:kern w:val="0"/>
          <w:sz w:val="32"/>
          <w:szCs w:val="32"/>
        </w:rPr>
        <w:cr/>
      </w:r>
      <w:r>
        <w:rPr>
          <w:rFonts w:asciiTheme="minorEastAsia" w:eastAsiaTheme="minorEastAsia" w:hAnsiTheme="minorEastAsia" w:cstheme="minorEastAsia" w:hint="eastAsia"/>
          <w:color w:val="333333"/>
          <w:kern w:val="0"/>
          <w:sz w:val="32"/>
          <w:szCs w:val="32"/>
        </w:rPr>
        <w:t>四</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机关运行经费</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为保障行政单位</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包括实行公务员管理的事业单位</w:t>
      </w:r>
      <w:r>
        <w:rPr>
          <w:rFonts w:asciiTheme="minorEastAsia" w:eastAsiaTheme="minorEastAsia" w:hAnsiTheme="minorEastAsia" w:cstheme="minorEastAsia" w:hint="eastAsia"/>
          <w:color w:val="333333"/>
          <w:kern w:val="0"/>
          <w:sz w:val="32"/>
          <w:szCs w:val="32"/>
        </w:rPr>
        <w:t>)</w:t>
      </w:r>
      <w:r>
        <w:rPr>
          <w:rFonts w:asciiTheme="minorEastAsia" w:eastAsiaTheme="minorEastAsia" w:hAnsiTheme="minorEastAsia" w:cstheme="minorEastAsia" w:hint="eastAsia"/>
          <w:color w:val="333333"/>
          <w:kern w:val="0"/>
          <w:sz w:val="32"/>
          <w:szCs w:val="32"/>
        </w:rPr>
        <w:t>运行用于购买货物和服务的各项资金，包括办公及印刷费、邮电费、差旅费、会议费、培训费、劳务费、委托业务费、工会经费、公务用车运行维护费以及其他费用。</w:t>
      </w:r>
    </w:p>
    <w:p w:rsidR="004F2184" w:rsidRDefault="004F2184">
      <w:pPr>
        <w:widowControl/>
        <w:spacing w:line="540" w:lineRule="exact"/>
        <w:ind w:firstLineChars="411" w:firstLine="1315"/>
        <w:jc w:val="left"/>
        <w:rPr>
          <w:rFonts w:asciiTheme="minorEastAsia" w:eastAsiaTheme="minorEastAsia" w:hAnsiTheme="minorEastAsia" w:cstheme="minorEastAsia"/>
          <w:kern w:val="0"/>
          <w:sz w:val="32"/>
          <w:szCs w:val="32"/>
        </w:rPr>
      </w:pPr>
    </w:p>
    <w:p w:rsidR="004F2184" w:rsidRDefault="004F2184">
      <w:pPr>
        <w:widowControl/>
        <w:spacing w:line="580" w:lineRule="exact"/>
        <w:jc w:val="left"/>
        <w:rPr>
          <w:rFonts w:asciiTheme="minorEastAsia" w:eastAsiaTheme="minorEastAsia" w:hAnsiTheme="minorEastAsia" w:cstheme="minorEastAsia"/>
          <w:kern w:val="0"/>
          <w:sz w:val="32"/>
          <w:szCs w:val="32"/>
        </w:rPr>
      </w:pPr>
    </w:p>
    <w:p w:rsidR="004F2184" w:rsidRDefault="004F2184">
      <w:pPr>
        <w:ind w:firstLine="630"/>
        <w:jc w:val="left"/>
        <w:rPr>
          <w:rFonts w:asciiTheme="minorEastAsia" w:eastAsiaTheme="minorEastAsia" w:hAnsiTheme="minorEastAsia" w:cstheme="minorEastAsia"/>
          <w:sz w:val="32"/>
          <w:szCs w:val="32"/>
        </w:rPr>
      </w:pPr>
    </w:p>
    <w:p w:rsidR="004F2184" w:rsidRDefault="004F2184">
      <w:pPr>
        <w:rPr>
          <w:rFonts w:asciiTheme="minorEastAsia" w:eastAsiaTheme="minorEastAsia" w:hAnsiTheme="minorEastAsia" w:cstheme="minorEastAsia"/>
          <w:sz w:val="32"/>
          <w:szCs w:val="32"/>
        </w:rPr>
      </w:pPr>
    </w:p>
    <w:p w:rsidR="004F2184" w:rsidRDefault="004F2184">
      <w:pPr>
        <w:rPr>
          <w:rFonts w:asciiTheme="minorEastAsia" w:eastAsiaTheme="minorEastAsia" w:hAnsiTheme="minorEastAsia" w:cstheme="minorEastAsia"/>
          <w:sz w:val="32"/>
          <w:szCs w:val="32"/>
        </w:rPr>
      </w:pPr>
    </w:p>
    <w:sectPr w:rsidR="004F2184" w:rsidSect="004F218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5E" w:rsidRDefault="00A8635E" w:rsidP="00B31F25">
      <w:r>
        <w:separator/>
      </w:r>
    </w:p>
  </w:endnote>
  <w:endnote w:type="continuationSeparator" w:id="0">
    <w:p w:rsidR="00A8635E" w:rsidRDefault="00A8635E" w:rsidP="00B31F25">
      <w:r>
        <w:continuationSeparator/>
      </w:r>
    </w:p>
  </w:endnote>
</w:endnotes>
</file>

<file path=word/fontTable.xml><?xml version="1.0" encoding="utf-8"?>
<w:fonts xmlns:r="http://schemas.openxmlformats.org/officeDocument/2006/relationships" xmlns:w="http://schemas.openxmlformats.org/wordprocessingml/2006/main">
  <w:font w:name="MT Extra">
    <w:panose1 w:val="0505010201020502020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5E" w:rsidRDefault="00A8635E" w:rsidP="00B31F25">
      <w:r>
        <w:separator/>
      </w:r>
    </w:p>
  </w:footnote>
  <w:footnote w:type="continuationSeparator" w:id="0">
    <w:p w:rsidR="00A8635E" w:rsidRDefault="00A8635E" w:rsidP="00B31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B5922"/>
    <w:multiLevelType w:val="singleLevel"/>
    <w:tmpl w:val="595B5922"/>
    <w:lvl w:ilvl="0">
      <w:start w:val="2"/>
      <w:numFmt w:val="decimal"/>
      <w:suff w:val="nothing"/>
      <w:lvlText w:val="(%1)"/>
      <w:lvlJc w:val="left"/>
    </w:lvl>
  </w:abstractNum>
  <w:abstractNum w:abstractNumId="1">
    <w:nsid w:val="595B883B"/>
    <w:multiLevelType w:val="singleLevel"/>
    <w:tmpl w:val="595B883B"/>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80320F"/>
    <w:rsid w:val="004F2184"/>
    <w:rsid w:val="00A8635E"/>
    <w:rsid w:val="00B31F25"/>
    <w:rsid w:val="05861AAE"/>
    <w:rsid w:val="149F13FB"/>
    <w:rsid w:val="14D93EB6"/>
    <w:rsid w:val="2080320F"/>
    <w:rsid w:val="3C676BBD"/>
    <w:rsid w:val="482D10CB"/>
    <w:rsid w:val="48DF48D4"/>
    <w:rsid w:val="57B20735"/>
    <w:rsid w:val="583C71CF"/>
    <w:rsid w:val="593367E9"/>
    <w:rsid w:val="637210F5"/>
    <w:rsid w:val="66345E5B"/>
    <w:rsid w:val="66FF6B6E"/>
    <w:rsid w:val="72DF3FFA"/>
    <w:rsid w:val="790E3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T Extra" w:eastAsia="宋体" w:hAnsi="MT Extra" w:cs="MT Extr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184"/>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F2184"/>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4F2184"/>
    <w:pPr>
      <w:widowControl/>
    </w:pPr>
    <w:rPr>
      <w:kern w:val="0"/>
      <w:szCs w:val="21"/>
    </w:rPr>
  </w:style>
  <w:style w:type="paragraph" w:styleId="a4">
    <w:name w:val="header"/>
    <w:basedOn w:val="a"/>
    <w:link w:val="Char"/>
    <w:rsid w:val="00B31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31F25"/>
    <w:rPr>
      <w:rFonts w:ascii="Times New Roman" w:hAnsi="Times New Roman" w:cs="Times New Roman"/>
      <w:kern w:val="2"/>
      <w:sz w:val="18"/>
      <w:szCs w:val="18"/>
    </w:rPr>
  </w:style>
  <w:style w:type="paragraph" w:styleId="a5">
    <w:name w:val="footer"/>
    <w:basedOn w:val="a"/>
    <w:link w:val="Char0"/>
    <w:rsid w:val="00B31F25"/>
    <w:pPr>
      <w:tabs>
        <w:tab w:val="center" w:pos="4153"/>
        <w:tab w:val="right" w:pos="8306"/>
      </w:tabs>
      <w:snapToGrid w:val="0"/>
      <w:jc w:val="left"/>
    </w:pPr>
    <w:rPr>
      <w:sz w:val="18"/>
      <w:szCs w:val="18"/>
    </w:rPr>
  </w:style>
  <w:style w:type="character" w:customStyle="1" w:styleId="Char0">
    <w:name w:val="页脚 Char"/>
    <w:basedOn w:val="a0"/>
    <w:link w:val="a5"/>
    <w:rsid w:val="00B31F25"/>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969</Words>
  <Characters>5528</Characters>
  <Application>Microsoft Office Word</Application>
  <DocSecurity>0</DocSecurity>
  <Lines>46</Lines>
  <Paragraphs>12</Paragraphs>
  <ScaleCrop>false</ScaleCrop>
  <Company>Microsoft</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徐军</dc:creator>
  <cp:lastModifiedBy>AutoBVT</cp:lastModifiedBy>
  <cp:revision>2</cp:revision>
  <dcterms:created xsi:type="dcterms:W3CDTF">2019-09-22T07:46:00Z</dcterms:created>
  <dcterms:modified xsi:type="dcterms:W3CDTF">2019-09-24T03:48:00Z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