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仿宋_GB2312" w:hAnsi="宋体" w:eastAsia="仿宋_GB2312"/>
          <w:color w:val="000000"/>
          <w:sz w:val="32"/>
          <w:szCs w:val="32"/>
        </w:rPr>
      </w:pPr>
    </w:p>
    <w:p>
      <w:pPr>
        <w:spacing w:line="560" w:lineRule="exact"/>
        <w:jc w:val="center"/>
        <w:rPr>
          <w:rFonts w:hint="eastAsia" w:ascii="仿宋_GB2312" w:hAnsi="宋体" w:eastAsia="仿宋_GB2312"/>
          <w:color w:val="000000"/>
          <w:sz w:val="32"/>
          <w:szCs w:val="32"/>
        </w:rPr>
      </w:pPr>
    </w:p>
    <w:p>
      <w:pPr>
        <w:spacing w:line="560" w:lineRule="exact"/>
        <w:jc w:val="center"/>
        <w:rPr>
          <w:rFonts w:hint="eastAsia" w:ascii="仿宋_GB2312" w:hAnsi="宋体" w:eastAsia="仿宋_GB2312"/>
          <w:color w:val="000000"/>
          <w:sz w:val="32"/>
          <w:szCs w:val="32"/>
        </w:rPr>
      </w:pPr>
    </w:p>
    <w:p>
      <w:pPr>
        <w:spacing w:line="560" w:lineRule="exact"/>
        <w:jc w:val="center"/>
        <w:rPr>
          <w:rFonts w:hint="eastAsia" w:ascii="仿宋_GB2312" w:hAnsi="宋体" w:eastAsia="仿宋_GB2312"/>
          <w:color w:val="000000"/>
          <w:sz w:val="32"/>
          <w:szCs w:val="32"/>
        </w:rPr>
      </w:pPr>
    </w:p>
    <w:p>
      <w:pPr>
        <w:spacing w:line="560" w:lineRule="exact"/>
        <w:jc w:val="center"/>
        <w:rPr>
          <w:rFonts w:hint="eastAsia" w:ascii="仿宋_GB2312" w:hAnsi="宋体" w:eastAsia="仿宋_GB2312"/>
          <w:color w:val="000000"/>
          <w:sz w:val="32"/>
          <w:szCs w:val="32"/>
        </w:rPr>
      </w:pPr>
    </w:p>
    <w:p>
      <w:pPr>
        <w:spacing w:line="560" w:lineRule="exact"/>
        <w:jc w:val="center"/>
        <w:rPr>
          <w:rFonts w:hint="eastAsia" w:ascii="仿宋_GB2312" w:hAnsi="宋体" w:eastAsia="仿宋_GB2312"/>
          <w:color w:val="000000"/>
          <w:sz w:val="32"/>
          <w:szCs w:val="32"/>
        </w:rPr>
      </w:pPr>
    </w:p>
    <w:p>
      <w:pPr>
        <w:spacing w:line="640" w:lineRule="exact"/>
        <w:jc w:val="center"/>
        <w:rPr>
          <w:rFonts w:hint="eastAsia" w:ascii="仿宋_GB2312" w:eastAsia="仿宋_GB2312"/>
          <w:color w:val="000000"/>
          <w:sz w:val="32"/>
          <w:szCs w:val="32"/>
        </w:rPr>
      </w:pPr>
      <w:bookmarkStart w:id="0" w:name="_GoBack"/>
      <w:r>
        <w:rPr>
          <w:rFonts w:hint="eastAsia" w:ascii="仿宋_GB2312" w:eastAsia="仿宋_GB2312"/>
          <w:color w:val="000000"/>
          <w:sz w:val="32"/>
          <w:szCs w:val="32"/>
        </w:rPr>
        <w:t>湖政办发</w:t>
      </w:r>
      <w:r>
        <w:rPr>
          <w:rFonts w:hint="eastAsia" w:ascii="仿宋_GB2312" w:hAnsi="仿宋_GB2312" w:eastAsia="仿宋_GB2312" w:cs="仿宋_GB2312"/>
          <w:color w:val="000000"/>
          <w:sz w:val="32"/>
          <w:szCs w:val="32"/>
        </w:rPr>
        <w:t>〔</w:t>
      </w:r>
      <w:r>
        <w:rPr>
          <w:rFonts w:hint="eastAsia" w:ascii="仿宋_GB2312" w:eastAsia="仿宋_GB2312"/>
          <w:color w:val="000000"/>
          <w:sz w:val="32"/>
          <w:szCs w:val="32"/>
        </w:rPr>
        <w:t>20</w:t>
      </w:r>
      <w:r>
        <w:rPr>
          <w:rFonts w:hint="default" w:ascii="仿宋_GB2312" w:eastAsia="仿宋_GB2312"/>
          <w:color w:val="000000"/>
          <w:sz w:val="32"/>
          <w:szCs w:val="32"/>
          <w:lang w:val="en-US"/>
        </w:rPr>
        <w:t>2</w:t>
      </w:r>
      <w:r>
        <w:rPr>
          <w:rFonts w:hint="eastAsia" w:ascii="仿宋_GB2312" w:eastAsia="仿宋_GB2312"/>
          <w:color w:val="000000"/>
          <w:sz w:val="32"/>
          <w:szCs w:val="32"/>
          <w:lang w:val="en-US" w:eastAsia="zh-CN"/>
        </w:rPr>
        <w:t>2</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5</w:t>
      </w:r>
      <w:r>
        <w:rPr>
          <w:rFonts w:hint="eastAsia" w:ascii="仿宋_GB2312" w:eastAsia="仿宋_GB2312"/>
          <w:color w:val="000000"/>
          <w:sz w:val="32"/>
          <w:szCs w:val="32"/>
        </w:rPr>
        <w:t>号</w:t>
      </w:r>
    </w:p>
    <w:bookmarkEnd w:id="0"/>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color w:val="000000"/>
          <w:sz w:val="32"/>
          <w:szCs w:val="32"/>
        </w:rPr>
      </w:pPr>
      <w:r>
        <w:rPr>
          <w:rFonts w:hint="eastAsia" w:ascii="方正小标宋简体" w:hAnsi="新宋体" w:eastAsia="方正小标宋简体"/>
          <w:b/>
          <w:sz w:val="44"/>
          <w:szCs w:val="44"/>
        </w:rPr>
        <mc:AlternateContent>
          <mc:Choice Requires="wps">
            <w:drawing>
              <wp:anchor distT="0" distB="0" distL="114300" distR="114300" simplePos="0" relativeHeight="251661312" behindDoc="0" locked="0" layoutInCell="1" allowOverlap="1">
                <wp:simplePos x="0" y="0"/>
                <wp:positionH relativeFrom="column">
                  <wp:posOffset>-61595</wp:posOffset>
                </wp:positionH>
                <wp:positionV relativeFrom="paragraph">
                  <wp:posOffset>206375</wp:posOffset>
                </wp:positionV>
                <wp:extent cx="5791200" cy="0"/>
                <wp:effectExtent l="0" t="13970" r="0" b="24130"/>
                <wp:wrapNone/>
                <wp:docPr id="7" name="直接连接符 7"/>
                <wp:cNvGraphicFramePr/>
                <a:graphic xmlns:a="http://schemas.openxmlformats.org/drawingml/2006/main">
                  <a:graphicData uri="http://schemas.microsoft.com/office/word/2010/wordprocessingShape">
                    <wps:wsp>
                      <wps:cNvCnPr/>
                      <wps:spPr>
                        <a:xfrm>
                          <a:off x="0" y="0"/>
                          <a:ext cx="5791200" cy="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4.85pt;margin-top:16.25pt;height:0pt;width:456pt;z-index:251661312;mso-width-relative:page;mso-height-relative:page;" filled="f" stroked="t" coordsize="21600,21600" o:gfxdata="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IIUG3NcAAAAIAQAADwAAAAAAAAABACAAAAAiAAAAZHJzL2Rvd25yZXYu&#10;eG1sUEsBAhQAFAAAAAgAh07iQNcllAP8AQAA8wMAAA4AAAAAAAAAAQAgAAAAJgEAAGRycy9lMm9E&#10;b2MueG1sUEsFBgAAAAAGAAYAWQEAAJQFAAAAAA==&#10;">
                <v:fill on="f" focussize="0,0"/>
                <v:stroke weight="2.25pt" color="#FF0000" joinstyle="round"/>
                <v:imagedata o:title=""/>
                <o:lock v:ext="edit" aspectratio="f"/>
              </v:line>
            </w:pict>
          </mc:Fallback>
        </mc:AlternateContent>
      </w:r>
      <w:r>
        <w:rPr>
          <w:rFonts w:hint="eastAsia" w:ascii="仿宋_GB2312" w:eastAsia="仿宋_GB2312"/>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-398780</wp:posOffset>
                </wp:positionH>
                <wp:positionV relativeFrom="paragraph">
                  <wp:posOffset>-2023110</wp:posOffset>
                </wp:positionV>
                <wp:extent cx="6299200" cy="828675"/>
                <wp:effectExtent l="0" t="0" r="0" b="0"/>
                <wp:wrapNone/>
                <wp:docPr id="2" name="文本框 2"/>
                <wp:cNvGraphicFramePr/>
                <a:graphic xmlns:a="http://schemas.openxmlformats.org/drawingml/2006/main">
                  <a:graphicData uri="http://schemas.microsoft.com/office/word/2010/wordprocessingShape">
                    <wps:wsp>
                      <wps:cNvSpPr txBox="1"/>
                      <wps:spPr>
                        <a:xfrm>
                          <a:off x="0" y="0"/>
                          <a:ext cx="6299200" cy="828675"/>
                        </a:xfrm>
                        <a:prstGeom prst="rect">
                          <a:avLst/>
                        </a:prstGeom>
                        <a:noFill/>
                        <a:ln w="9525">
                          <a:noFill/>
                        </a:ln>
                        <a:effectLst/>
                      </wps:spPr>
                      <wps:txbx>
                        <w:txbxContent>
                          <w:p>
                            <w:pPr>
                              <w:pStyle w:val="2"/>
                              <w:rPr>
                                <w:rFonts w:hint="eastAsia" w:ascii="华文中宋" w:hAnsi="华文中宋" w:eastAsia="华文中宋"/>
                                <w:b/>
                                <w:color w:val="FF0000"/>
                                <w:spacing w:val="-40"/>
                                <w:w w:val="105"/>
                                <w:sz w:val="64"/>
                              </w:rPr>
                            </w:pPr>
                            <w:r>
                              <w:rPr>
                                <w:rFonts w:hint="eastAsia" w:ascii="华文中宋" w:hAnsi="华文中宋" w:eastAsia="华文中宋"/>
                                <w:b/>
                                <w:color w:val="FF0000"/>
                                <w:spacing w:val="-40"/>
                                <w:w w:val="105"/>
                                <w:sz w:val="64"/>
                              </w:rPr>
                              <w:t>南昌市青山湖区人民政府办公室文件</w:t>
                            </w:r>
                          </w:p>
                        </w:txbxContent>
                      </wps:txbx>
                      <wps:bodyPr upright="1"/>
                    </wps:wsp>
                  </a:graphicData>
                </a:graphic>
              </wp:anchor>
            </w:drawing>
          </mc:Choice>
          <mc:Fallback>
            <w:pict>
              <v:shape id="_x0000_s1026" o:spid="_x0000_s1026" o:spt="202" type="#_x0000_t202" style="position:absolute;left:0pt;margin-left:-31.4pt;margin-top:-159.3pt;height:65.25pt;width:496pt;z-index:251660288;mso-width-relative:page;mso-height-relative:page;" filled="f" stroked="f" coordsize="21600,21600" o:gfxdata="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qPB9W2QAAAA0BAAAPAAAAAAAAAAEAIAAAACIAAABkcnMvZG93bnJldi54bWxQSwEC&#10;FAAUAAAACACHTuJArkD4WroBAABlAwAADgAAAAAAAAABACAAAAAoAQAAZHJzL2Uyb0RvYy54bWxQ&#10;SwUGAAAAAAYABgBZAQAAVAUAAAAA&#10;">
                <v:fill on="f" focussize="0,0"/>
                <v:stroke on="f"/>
                <v:imagedata o:title=""/>
                <o:lock v:ext="edit" aspectratio="f"/>
                <v:textbox>
                  <w:txbxContent>
                    <w:p>
                      <w:pPr>
                        <w:pStyle w:val="2"/>
                        <w:rPr>
                          <w:rFonts w:hint="eastAsia" w:ascii="华文中宋" w:hAnsi="华文中宋" w:eastAsia="华文中宋"/>
                          <w:b/>
                          <w:color w:val="FF0000"/>
                          <w:spacing w:val="-40"/>
                          <w:w w:val="105"/>
                          <w:sz w:val="64"/>
                        </w:rPr>
                      </w:pPr>
                      <w:r>
                        <w:rPr>
                          <w:rFonts w:hint="eastAsia" w:ascii="华文中宋" w:hAnsi="华文中宋" w:eastAsia="华文中宋"/>
                          <w:b/>
                          <w:color w:val="FF0000"/>
                          <w:spacing w:val="-40"/>
                          <w:w w:val="105"/>
                          <w:sz w:val="64"/>
                        </w:rPr>
                        <w:t>南昌市青山湖区人民政府办公室文件</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color w:val="000000"/>
          <w:sz w:val="32"/>
          <w:szCs w:val="32"/>
        </w:rPr>
      </w:pPr>
    </w:p>
    <w:p>
      <w:pPr>
        <w:keepNext w:val="0"/>
        <w:keepLines w:val="0"/>
        <w:pageBreakBefore w:val="0"/>
        <w:kinsoku/>
        <w:wordWrap/>
        <w:overflowPunct/>
        <w:topLinePunct w:val="0"/>
        <w:autoSpaceDE/>
        <w:bidi w:val="0"/>
        <w:adjustRightInd/>
        <w:spacing w:line="585" w:lineRule="exact"/>
        <w:jc w:val="center"/>
        <w:outlineLvl w:val="9"/>
        <w:rPr>
          <w:rFonts w:hint="eastAsia" w:ascii="方正小标宋简体" w:hAnsi="华文中宋" w:eastAsia="方正小标宋简体"/>
          <w:b/>
          <w:bCs w:val="0"/>
          <w:sz w:val="44"/>
          <w:szCs w:val="44"/>
          <w:lang w:eastAsia="zh-CN"/>
        </w:rPr>
      </w:pPr>
      <w:r>
        <w:rPr>
          <w:rFonts w:hint="eastAsia" w:ascii="方正小标宋简体" w:hAnsi="华文中宋" w:eastAsia="方正小标宋简体"/>
          <w:b/>
          <w:bCs w:val="0"/>
          <w:sz w:val="44"/>
          <w:szCs w:val="44"/>
          <w:lang w:eastAsia="zh-CN"/>
        </w:rPr>
        <w:t>青山湖区人民政府办公室</w:t>
      </w:r>
    </w:p>
    <w:p>
      <w:pPr>
        <w:keepNext w:val="0"/>
        <w:keepLines w:val="0"/>
        <w:pageBreakBefore w:val="0"/>
        <w:kinsoku/>
        <w:wordWrap/>
        <w:overflowPunct/>
        <w:topLinePunct w:val="0"/>
        <w:autoSpaceDE/>
        <w:bidi w:val="0"/>
        <w:adjustRightInd/>
        <w:spacing w:line="585" w:lineRule="exact"/>
        <w:jc w:val="center"/>
        <w:outlineLvl w:val="9"/>
        <w:rPr>
          <w:rFonts w:hint="eastAsia" w:ascii="方正小标宋简体" w:hAnsi="方正小标宋简体" w:eastAsia="方正小标宋简体" w:cs="方正小标宋简体"/>
          <w:b/>
          <w:bCs w:val="0"/>
          <w:spacing w:val="0"/>
          <w:kern w:val="0"/>
          <w:sz w:val="44"/>
          <w:szCs w:val="44"/>
        </w:rPr>
      </w:pPr>
      <w:r>
        <w:rPr>
          <w:rFonts w:hint="eastAsia" w:ascii="方正小标宋简体" w:hAnsi="方正小标宋简体" w:eastAsia="方正小标宋简体" w:cs="方正小标宋简体"/>
          <w:b/>
          <w:bCs w:val="0"/>
          <w:spacing w:val="0"/>
          <w:kern w:val="0"/>
          <w:sz w:val="44"/>
          <w:szCs w:val="44"/>
          <w:lang w:val="en-US" w:eastAsia="zh-CN"/>
        </w:rPr>
        <w:t>关于印发</w:t>
      </w:r>
      <w:r>
        <w:rPr>
          <w:rFonts w:hint="eastAsia" w:ascii="方正小标宋简体" w:hAnsi="方正小标宋简体" w:eastAsia="方正小标宋简体" w:cs="方正小标宋简体"/>
          <w:b/>
          <w:bCs/>
          <w:color w:val="000000"/>
          <w:kern w:val="0"/>
          <w:sz w:val="44"/>
          <w:szCs w:val="20"/>
        </w:rPr>
        <w:t>青山湖区深入开展治理货运车辆超限超载运输“百日攻坚”行动方案</w:t>
      </w:r>
      <w:r>
        <w:rPr>
          <w:rFonts w:hint="eastAsia" w:ascii="方正小标宋简体" w:hAnsi="方正小标宋简体" w:eastAsia="方正小标宋简体" w:cs="方正小标宋简体"/>
          <w:b/>
          <w:bCs w:val="0"/>
          <w:spacing w:val="0"/>
          <w:kern w:val="0"/>
          <w:sz w:val="44"/>
          <w:szCs w:val="44"/>
        </w:rPr>
        <w:t>的通知</w:t>
      </w:r>
    </w:p>
    <w:p>
      <w:pPr>
        <w:pStyle w:val="14"/>
        <w:keepNext w:val="0"/>
        <w:keepLines w:val="0"/>
        <w:pageBreakBefore w:val="0"/>
        <w:widowControl w:val="0"/>
        <w:kinsoku/>
        <w:wordWrap/>
        <w:overflowPunct/>
        <w:topLinePunct w:val="0"/>
        <w:autoSpaceDE/>
        <w:bidi w:val="0"/>
        <w:adjustRightInd/>
        <w:snapToGrid/>
        <w:spacing w:after="0" w:line="580" w:lineRule="exact"/>
        <w:rPr>
          <w:rFonts w:hint="eastAsia"/>
          <w:lang w:eastAsia="zh-CN"/>
        </w:rPr>
      </w:pPr>
    </w:p>
    <w:p>
      <w:pPr>
        <w:keepNext w:val="0"/>
        <w:keepLines w:val="0"/>
        <w:pageBreakBefore w:val="0"/>
        <w:widowControl w:val="0"/>
        <w:kinsoku/>
        <w:wordWrap/>
        <w:overflowPunct/>
        <w:topLinePunct w:val="0"/>
        <w:autoSpaceDE/>
        <w:bidi w:val="0"/>
        <w:adjustRightInd/>
        <w:snapToGrid/>
        <w:spacing w:line="580" w:lineRule="exact"/>
        <w:textAlignment w:val="auto"/>
        <w:rPr>
          <w:rFonts w:hint="eastAsia" w:ascii="方正仿宋简体" w:hAnsi="方正仿宋简体" w:eastAsia="方正仿宋简体" w:cs="方正仿宋简体"/>
          <w:color w:val="000000"/>
          <w:shd w:val="clear" w:color="auto" w:fill="FFFFFF"/>
        </w:rPr>
      </w:pPr>
      <w:r>
        <w:rPr>
          <w:rFonts w:hint="eastAsia" w:ascii="方正仿宋简体" w:hAnsi="方正仿宋简体" w:eastAsia="方正仿宋简体" w:cs="方正仿宋简体"/>
          <w:color w:val="000000"/>
          <w:shd w:val="clear" w:color="auto" w:fill="FFFFFF"/>
        </w:rPr>
        <w:t>各</w:t>
      </w:r>
      <w:r>
        <w:rPr>
          <w:rFonts w:hint="eastAsia" w:ascii="方正仿宋简体" w:hAnsi="方正仿宋简体" w:eastAsia="方正仿宋简体" w:cs="方正仿宋简体"/>
          <w:color w:val="000000"/>
          <w:shd w:val="clear" w:color="auto" w:fill="FFFFFF"/>
          <w:lang w:val="en-US" w:eastAsia="zh-CN"/>
        </w:rPr>
        <w:t>镇人民政府、街道办事处，高新技术产业园区，各有关部门：</w:t>
      </w:r>
    </w:p>
    <w:p>
      <w:pPr>
        <w:spacing w:line="520" w:lineRule="exact"/>
        <w:ind w:firstLine="624" w:firstLineChars="200"/>
        <w:jc w:val="left"/>
        <w:rPr>
          <w:rFonts w:hint="default" w:ascii="方正仿宋简体" w:hAnsi="方正仿宋简体" w:eastAsia="方正仿宋简体" w:cs="方正仿宋简体"/>
          <w:color w:val="000000"/>
          <w:shd w:val="clear" w:color="auto" w:fill="FFFFFF"/>
          <w:lang w:val="en-US" w:eastAsia="zh-CN"/>
        </w:rPr>
      </w:pPr>
      <w:r>
        <w:rPr>
          <w:rFonts w:hint="eastAsia" w:ascii="方正仿宋简体" w:hAnsi="方正仿宋简体" w:eastAsia="方正仿宋简体" w:cs="方正仿宋简体"/>
          <w:color w:val="000000"/>
          <w:shd w:val="clear" w:color="auto" w:fill="FFFFFF"/>
          <w:lang w:eastAsia="zh-CN"/>
        </w:rPr>
        <w:t>《</w:t>
      </w:r>
      <w:r>
        <w:rPr>
          <w:rFonts w:hint="eastAsia" w:ascii="方正仿宋简体" w:hAnsi="方正仿宋简体" w:eastAsia="方正仿宋简体" w:cs="方正仿宋简体"/>
          <w:color w:val="000000"/>
          <w:shd w:val="clear" w:color="auto" w:fill="FFFFFF"/>
        </w:rPr>
        <w:t>青山湖区深入开展治理货运车辆超限超载运输“百日攻坚”行动方案</w:t>
      </w:r>
      <w:r>
        <w:rPr>
          <w:rFonts w:hint="eastAsia" w:ascii="方正仿宋简体" w:hAnsi="方正仿宋简体" w:eastAsia="方正仿宋简体" w:cs="方正仿宋简体"/>
          <w:color w:val="000000"/>
          <w:shd w:val="clear" w:color="auto" w:fill="FFFFFF"/>
          <w:lang w:eastAsia="zh-CN"/>
        </w:rPr>
        <w:t>》</w:t>
      </w:r>
      <w:r>
        <w:rPr>
          <w:rFonts w:hint="eastAsia" w:ascii="方正仿宋简体" w:hAnsi="方正仿宋简体" w:eastAsia="方正仿宋简体" w:cs="方正仿宋简体"/>
          <w:color w:val="000000"/>
          <w:shd w:val="clear" w:color="auto" w:fill="FFFFFF"/>
          <w:lang w:val="en-US" w:eastAsia="zh-CN"/>
        </w:rPr>
        <w:t>已经区政府研究同意，现印发给你们，请认真遵照执行。</w:t>
      </w:r>
    </w:p>
    <w:p>
      <w:pPr>
        <w:pStyle w:val="14"/>
        <w:keepNext w:val="0"/>
        <w:keepLines w:val="0"/>
        <w:pageBreakBefore w:val="0"/>
        <w:widowControl w:val="0"/>
        <w:kinsoku/>
        <w:wordWrap/>
        <w:overflowPunct/>
        <w:topLinePunct w:val="0"/>
        <w:autoSpaceDE/>
        <w:bidi w:val="0"/>
        <w:adjustRightInd/>
        <w:snapToGrid/>
        <w:spacing w:after="0" w:line="580" w:lineRule="exact"/>
        <w:rPr>
          <w:rFonts w:hint="eastAsia" w:ascii="方正仿宋简体" w:hAnsi="方正仿宋简体" w:eastAsia="方正仿宋简体" w:cs="方正仿宋简体"/>
          <w:color w:val="000000"/>
          <w:shd w:val="clear" w:color="auto" w:fill="FFFFFF"/>
          <w:lang w:eastAsia="zh-CN"/>
        </w:rPr>
      </w:pPr>
    </w:p>
    <w:p>
      <w:pPr>
        <w:pStyle w:val="14"/>
        <w:keepNext w:val="0"/>
        <w:keepLines w:val="0"/>
        <w:pageBreakBefore w:val="0"/>
        <w:widowControl w:val="0"/>
        <w:kinsoku/>
        <w:wordWrap/>
        <w:overflowPunct/>
        <w:topLinePunct w:val="0"/>
        <w:autoSpaceDE/>
        <w:bidi w:val="0"/>
        <w:adjustRightInd/>
        <w:snapToGrid/>
        <w:spacing w:after="0" w:line="580" w:lineRule="exact"/>
        <w:rPr>
          <w:rFonts w:hint="eastAsia" w:ascii="方正仿宋简体" w:hAnsi="方正仿宋简体" w:eastAsia="方正仿宋简体" w:cs="方正仿宋简体"/>
          <w:color w:val="000000"/>
          <w:shd w:val="clear" w:color="auto" w:fill="FFFFFF"/>
          <w:lang w:eastAsia="zh-CN"/>
        </w:rPr>
      </w:pPr>
    </w:p>
    <w:p>
      <w:pPr>
        <w:pStyle w:val="14"/>
        <w:keepNext w:val="0"/>
        <w:keepLines w:val="0"/>
        <w:pageBreakBefore w:val="0"/>
        <w:widowControl w:val="0"/>
        <w:kinsoku/>
        <w:wordWrap/>
        <w:overflowPunct/>
        <w:topLinePunct w:val="0"/>
        <w:autoSpaceDE/>
        <w:bidi w:val="0"/>
        <w:adjustRightInd/>
        <w:snapToGrid/>
        <w:spacing w:after="0" w:line="580" w:lineRule="exact"/>
        <w:rPr>
          <w:rFonts w:hint="eastAsia" w:ascii="方正仿宋简体" w:hAnsi="方正仿宋简体" w:eastAsia="方正仿宋简体" w:cs="方正仿宋简体"/>
          <w:color w:val="000000"/>
          <w:shd w:val="clear" w:color="auto" w:fill="FFFFFF"/>
          <w:lang w:eastAsia="zh-CN"/>
        </w:rPr>
      </w:pPr>
    </w:p>
    <w:p>
      <w:pPr>
        <w:pStyle w:val="14"/>
        <w:keepNext w:val="0"/>
        <w:keepLines w:val="0"/>
        <w:pageBreakBefore w:val="0"/>
        <w:widowControl w:val="0"/>
        <w:kinsoku/>
        <w:wordWrap/>
        <w:overflowPunct/>
        <w:topLinePunct w:val="0"/>
        <w:autoSpaceDE/>
        <w:bidi w:val="0"/>
        <w:adjustRightInd/>
        <w:snapToGrid/>
        <w:spacing w:after="0" w:line="580" w:lineRule="exact"/>
        <w:ind w:leftChars="1300"/>
        <w:jc w:val="center"/>
        <w:rPr>
          <w:rFonts w:hint="eastAsia" w:ascii="方正仿宋简体" w:hAnsi="方正仿宋简体" w:eastAsia="方正仿宋简体" w:cs="方正仿宋简体"/>
          <w:color w:val="000000"/>
          <w:shd w:val="clear" w:color="auto" w:fill="FFFFFF"/>
          <w:lang w:val="en-US" w:eastAsia="zh-CN"/>
        </w:rPr>
      </w:pPr>
      <w:r>
        <w:rPr>
          <w:rFonts w:hint="eastAsia" w:ascii="方正仿宋简体" w:hAnsi="方正仿宋简体" w:eastAsia="方正仿宋简体" w:cs="方正仿宋简体"/>
          <w:color w:val="000000"/>
          <w:shd w:val="clear" w:color="auto" w:fill="FFFFFF"/>
          <w:lang w:val="en-US" w:eastAsia="zh-CN"/>
        </w:rPr>
        <w:t>青山湖区人民政府办公室</w:t>
      </w:r>
    </w:p>
    <w:p>
      <w:pPr>
        <w:pStyle w:val="14"/>
        <w:keepNext w:val="0"/>
        <w:keepLines w:val="0"/>
        <w:pageBreakBefore w:val="0"/>
        <w:widowControl w:val="0"/>
        <w:kinsoku/>
        <w:wordWrap/>
        <w:overflowPunct/>
        <w:topLinePunct w:val="0"/>
        <w:autoSpaceDE/>
        <w:bidi w:val="0"/>
        <w:adjustRightInd/>
        <w:snapToGrid/>
        <w:spacing w:after="0" w:line="580" w:lineRule="exact"/>
        <w:ind w:leftChars="1300"/>
        <w:jc w:val="center"/>
        <w:rPr>
          <w:rFonts w:hint="eastAsia" w:ascii="方正仿宋简体" w:hAnsi="方正仿宋简体" w:eastAsia="方正仿宋简体" w:cs="方正仿宋简体"/>
          <w:color w:val="000000"/>
          <w:shd w:val="clear" w:color="auto" w:fill="FFFFFF"/>
          <w:lang w:val="en-US" w:eastAsia="zh-CN"/>
        </w:rPr>
      </w:pPr>
      <w:r>
        <w:rPr>
          <w:rFonts w:hint="eastAsia" w:ascii="方正仿宋简体" w:hAnsi="方正仿宋简体" w:eastAsia="方正仿宋简体" w:cs="方正仿宋简体"/>
          <w:color w:val="000000"/>
          <w:shd w:val="clear" w:color="auto" w:fill="FFFFFF"/>
          <w:lang w:val="en-US" w:eastAsia="zh-CN"/>
        </w:rPr>
        <w:t>2022年2月28日</w:t>
      </w:r>
    </w:p>
    <w:p>
      <w:pPr>
        <w:pStyle w:val="14"/>
        <w:keepNext w:val="0"/>
        <w:keepLines w:val="0"/>
        <w:pageBreakBefore w:val="0"/>
        <w:widowControl w:val="0"/>
        <w:kinsoku/>
        <w:wordWrap/>
        <w:overflowPunct/>
        <w:topLinePunct w:val="0"/>
        <w:autoSpaceDE/>
        <w:autoSpaceDN/>
        <w:bidi w:val="0"/>
        <w:adjustRightInd/>
        <w:snapToGrid/>
        <w:spacing w:after="0" w:line="580" w:lineRule="exact"/>
        <w:jc w:val="left"/>
        <w:textAlignment w:val="baseline"/>
        <w:rPr>
          <w:rFonts w:hint="eastAsia" w:ascii="方正仿宋简体" w:hAnsi="方正仿宋简体" w:eastAsia="方正仿宋简体" w:cs="方正仿宋简体"/>
          <w:color w:val="000000"/>
          <w:shd w:val="clear" w:color="auto" w:fill="FFFFFF"/>
          <w:lang w:val="en-US" w:eastAsia="zh-CN"/>
        </w:rPr>
      </w:pPr>
    </w:p>
    <w:p>
      <w:pPr>
        <w:rPr>
          <w:rFonts w:hint="eastAsia" w:ascii="方正小标宋简体" w:eastAsia="方正小标宋简体"/>
          <w:b/>
          <w:bCs/>
          <w:sz w:val="44"/>
          <w:szCs w:val="44"/>
        </w:rPr>
      </w:pPr>
      <w:r>
        <w:rPr>
          <w:rFonts w:hint="eastAsia" w:ascii="方正小标宋简体" w:eastAsia="方正小标宋简体"/>
          <w:b/>
          <w:bCs/>
          <w:sz w:val="44"/>
          <w:szCs w:val="44"/>
        </w:rPr>
        <w:br w:type="page"/>
      </w:r>
    </w:p>
    <w:p>
      <w:pPr>
        <w:keepNext w:val="0"/>
        <w:keepLines w:val="0"/>
        <w:pageBreakBefore w:val="0"/>
        <w:widowControl w:val="0"/>
        <w:kinsoku/>
        <w:wordWrap/>
        <w:overflowPunct/>
        <w:topLinePunct w:val="0"/>
        <w:autoSpaceDE w:val="0"/>
        <w:autoSpaceDN/>
        <w:bidi w:val="0"/>
        <w:adjustRightInd/>
        <w:snapToGrid/>
        <w:spacing w:line="560" w:lineRule="exact"/>
        <w:jc w:val="center"/>
        <w:textAlignment w:val="auto"/>
        <w:rPr>
          <w:rFonts w:hint="eastAsia" w:ascii="方正小标宋简体" w:eastAsia="方正小标宋简体"/>
          <w:b/>
          <w:bCs/>
          <w:sz w:val="44"/>
        </w:rPr>
      </w:pPr>
      <w:r>
        <w:rPr>
          <w:rFonts w:hint="eastAsia" w:ascii="方正小标宋简体" w:eastAsia="方正小标宋简体"/>
          <w:b/>
          <w:bCs/>
          <w:sz w:val="44"/>
        </w:rPr>
        <w:t>青山湖区深入开展治理货运车辆超限超载运输</w:t>
      </w:r>
    </w:p>
    <w:p>
      <w:pPr>
        <w:keepNext w:val="0"/>
        <w:keepLines w:val="0"/>
        <w:pageBreakBefore w:val="0"/>
        <w:widowControl w:val="0"/>
        <w:kinsoku/>
        <w:wordWrap/>
        <w:overflowPunct/>
        <w:topLinePunct w:val="0"/>
        <w:autoSpaceDE w:val="0"/>
        <w:autoSpaceDN/>
        <w:bidi w:val="0"/>
        <w:adjustRightInd/>
        <w:snapToGrid/>
        <w:spacing w:line="560" w:lineRule="exact"/>
        <w:jc w:val="center"/>
        <w:textAlignment w:val="auto"/>
        <w:rPr>
          <w:rFonts w:hint="eastAsia" w:ascii="方正小标宋简体" w:hAnsi="方正小标宋简体" w:eastAsia="方正小标宋简体" w:cs="方正小标宋简体"/>
          <w:b/>
          <w:bCs/>
          <w:color w:val="000000"/>
          <w:kern w:val="0"/>
          <w:sz w:val="44"/>
          <w:szCs w:val="20"/>
        </w:rPr>
      </w:pPr>
      <w:r>
        <w:rPr>
          <w:rFonts w:hint="eastAsia" w:ascii="方正小标宋简体" w:eastAsia="方正小标宋简体"/>
          <w:b/>
          <w:bCs/>
          <w:sz w:val="44"/>
        </w:rPr>
        <w:t>“百日攻坚”行动方案</w:t>
      </w:r>
    </w:p>
    <w:p>
      <w:pPr>
        <w:pStyle w:val="9"/>
        <w:rPr>
          <w:rFonts w:hint="eastAsia"/>
          <w:lang w:eastAsia="zh-CN"/>
        </w:rPr>
      </w:pPr>
    </w:p>
    <w:p>
      <w:pPr>
        <w:keepNext w:val="0"/>
        <w:keepLines w:val="0"/>
        <w:pageBreakBefore w:val="0"/>
        <w:widowControl w:val="0"/>
        <w:kinsoku/>
        <w:wordWrap/>
        <w:overflowPunct/>
        <w:topLinePunct w:val="0"/>
        <w:autoSpaceDE/>
        <w:autoSpaceDN/>
        <w:bidi w:val="0"/>
        <w:adjustRightInd w:val="0"/>
        <w:snapToGrid w:val="0"/>
        <w:spacing w:line="540" w:lineRule="exact"/>
        <w:ind w:firstLine="624" w:firstLineChars="200"/>
        <w:textAlignment w:val="auto"/>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为深入贯彻落实省人大、市人大对我区方大特钢源头治理超限超载视察工作时提出的重要工作要求，进一步抓好全区源头治超工作，加强货物运输车辆超限超载治理，形成安全有序顺畅的道路交通运输环境，保护人民群众生命财产安全，根据省市相关文件精神，结合我区实际，在全区范围内深入开展治理货运车辆超限超载运输“百日攻坚”行动，为组织好攻坚战，特制定本方案。</w:t>
      </w:r>
    </w:p>
    <w:p>
      <w:pPr>
        <w:keepNext w:val="0"/>
        <w:keepLines w:val="0"/>
        <w:pageBreakBefore w:val="0"/>
        <w:widowControl w:val="0"/>
        <w:kinsoku/>
        <w:wordWrap/>
        <w:overflowPunct/>
        <w:topLinePunct w:val="0"/>
        <w:autoSpaceDE/>
        <w:autoSpaceDN/>
        <w:bidi w:val="0"/>
        <w:spacing w:line="540" w:lineRule="exact"/>
        <w:ind w:firstLine="64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一、</w:t>
      </w:r>
      <w:r>
        <w:rPr>
          <w:rFonts w:hint="eastAsia" w:ascii="黑体" w:hAnsi="黑体" w:eastAsia="黑体" w:cs="黑体"/>
          <w:b w:val="0"/>
          <w:bCs w:val="0"/>
          <w:sz w:val="32"/>
          <w:szCs w:val="32"/>
        </w:rPr>
        <w:t>目标任务</w:t>
      </w:r>
    </w:p>
    <w:p>
      <w:pPr>
        <w:keepNext w:val="0"/>
        <w:keepLines w:val="0"/>
        <w:pageBreakBefore w:val="0"/>
        <w:widowControl w:val="0"/>
        <w:kinsoku/>
        <w:wordWrap/>
        <w:overflowPunct/>
        <w:topLinePunct w:val="0"/>
        <w:autoSpaceDE/>
        <w:autoSpaceDN/>
        <w:bidi w:val="0"/>
        <w:adjustRightInd w:val="0"/>
        <w:snapToGrid w:val="0"/>
        <w:spacing w:line="540" w:lineRule="exact"/>
        <w:ind w:firstLine="624" w:firstLineChars="200"/>
        <w:textAlignment w:val="auto"/>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按照“政府领导、行业监管、属地负责、企业主体”的工作要求，在做好日常治理超限超载工作的同时，加强对货运企业、货运车辆及从业人员的源头监管，严厉打击货车非法超限超载运输，基本消除“百吨王”，进一步完善行业部门、源头企业、行业监管联席会议制度和交通、公路、交警、城管、应急等部门联动执法机制，切实维护道路交通安全，保障路况长效良性运行，维护城乡群众正常生产生活秩序，更好服务我区经济社会高质量发展。</w:t>
      </w:r>
    </w:p>
    <w:p>
      <w:pPr>
        <w:keepNext w:val="0"/>
        <w:keepLines w:val="0"/>
        <w:pageBreakBefore w:val="0"/>
        <w:widowControl w:val="0"/>
        <w:kinsoku/>
        <w:wordWrap/>
        <w:overflowPunct/>
        <w:topLinePunct w:val="0"/>
        <w:autoSpaceDE/>
        <w:autoSpaceDN/>
        <w:bidi w:val="0"/>
        <w:spacing w:line="540" w:lineRule="exact"/>
        <w:ind w:firstLine="64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二、治理内容</w:t>
      </w:r>
    </w:p>
    <w:p>
      <w:pPr>
        <w:keepNext w:val="0"/>
        <w:keepLines w:val="0"/>
        <w:pageBreakBefore w:val="0"/>
        <w:widowControl w:val="0"/>
        <w:kinsoku/>
        <w:wordWrap/>
        <w:overflowPunct/>
        <w:topLinePunct w:val="0"/>
        <w:autoSpaceDE/>
        <w:autoSpaceDN/>
        <w:bidi w:val="0"/>
        <w:adjustRightInd w:val="0"/>
        <w:snapToGrid w:val="0"/>
        <w:spacing w:line="540" w:lineRule="exact"/>
        <w:ind w:firstLine="624" w:firstLineChars="200"/>
        <w:textAlignment w:val="auto"/>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采取“源头管控与路面执法、科技治超与传统治超、定点治超与机动检查”相结合的方式，坚持问题导向，突出重点抓住关键，集中发力持续用劲，确保治超攻坚行动取得实效。</w:t>
      </w:r>
    </w:p>
    <w:p>
      <w:pPr>
        <w:keepNext w:val="0"/>
        <w:keepLines w:val="0"/>
        <w:pageBreakBefore w:val="0"/>
        <w:widowControl w:val="0"/>
        <w:kinsoku/>
        <w:wordWrap/>
        <w:overflowPunct/>
        <w:topLinePunct w:val="0"/>
        <w:autoSpaceDE/>
        <w:autoSpaceDN/>
        <w:bidi w:val="0"/>
        <w:adjustRightInd w:val="0"/>
        <w:snapToGrid w:val="0"/>
        <w:spacing w:line="540" w:lineRule="exact"/>
        <w:ind w:firstLine="627" w:firstLineChars="200"/>
        <w:textAlignment w:val="auto"/>
        <w:rPr>
          <w:rFonts w:hint="eastAsia" w:ascii="方正仿宋简体" w:hAnsi="方正仿宋简体" w:eastAsia="方正仿宋简体" w:cs="方正仿宋简体"/>
          <w:color w:val="000000"/>
          <w:sz w:val="32"/>
          <w:szCs w:val="32"/>
        </w:rPr>
      </w:pPr>
      <w:r>
        <w:rPr>
          <w:rFonts w:hint="eastAsia" w:ascii="方正楷体简体" w:hAnsi="方正楷体简体" w:eastAsia="方正楷体简体" w:cs="方正楷体简体"/>
          <w:b/>
          <w:bCs/>
          <w:color w:val="000000"/>
          <w:sz w:val="32"/>
          <w:szCs w:val="32"/>
          <w:lang w:eastAsia="zh-CN"/>
        </w:rPr>
        <w:t>（</w:t>
      </w:r>
      <w:r>
        <w:rPr>
          <w:rFonts w:hint="eastAsia" w:ascii="方正楷体简体" w:hAnsi="方正楷体简体" w:eastAsia="方正楷体简体" w:cs="方正楷体简体"/>
          <w:b/>
          <w:bCs/>
          <w:color w:val="000000"/>
          <w:sz w:val="32"/>
          <w:szCs w:val="32"/>
          <w:lang w:val="en-US" w:eastAsia="zh-CN"/>
        </w:rPr>
        <w:t>一</w:t>
      </w:r>
      <w:r>
        <w:rPr>
          <w:rFonts w:hint="eastAsia" w:ascii="方正楷体简体" w:hAnsi="方正楷体简体" w:eastAsia="方正楷体简体" w:cs="方正楷体简体"/>
          <w:b/>
          <w:bCs/>
          <w:color w:val="000000"/>
          <w:sz w:val="32"/>
          <w:szCs w:val="32"/>
          <w:lang w:eastAsia="zh-CN"/>
        </w:rPr>
        <w:t>）</w:t>
      </w:r>
      <w:r>
        <w:rPr>
          <w:rFonts w:hint="eastAsia" w:ascii="方正楷体简体" w:hAnsi="方正楷体简体" w:eastAsia="方正楷体简体" w:cs="方正楷体简体"/>
          <w:b/>
          <w:bCs/>
          <w:color w:val="000000"/>
          <w:sz w:val="32"/>
          <w:szCs w:val="32"/>
        </w:rPr>
        <w:t>大力开展源头治理行动攻坚战，提升源头治理水平。</w:t>
      </w:r>
      <w:r>
        <w:rPr>
          <w:rFonts w:hint="eastAsia" w:ascii="方正仿宋简体" w:hAnsi="方正仿宋简体" w:eastAsia="方正仿宋简体" w:cs="方正仿宋简体"/>
          <w:color w:val="000000"/>
          <w:sz w:val="32"/>
          <w:szCs w:val="32"/>
        </w:rPr>
        <w:t>重点加大对方大特钢等企业的源头管控，进一步落实企业源头治超主体责任，按照市里要求限期实现封闭式管理，出入口全部安装称重、视频监控设备，相关信息接入省治超信息平台，同时相关监管部门要派驻监督员，禁止超限超载车辆进出，从源头杜绝超限超载车辆上路行驶。</w:t>
      </w:r>
    </w:p>
    <w:p>
      <w:pPr>
        <w:keepNext w:val="0"/>
        <w:keepLines w:val="0"/>
        <w:pageBreakBefore w:val="0"/>
        <w:widowControl w:val="0"/>
        <w:kinsoku/>
        <w:wordWrap/>
        <w:overflowPunct/>
        <w:topLinePunct w:val="0"/>
        <w:autoSpaceDE/>
        <w:autoSpaceDN/>
        <w:bidi w:val="0"/>
        <w:adjustRightInd w:val="0"/>
        <w:snapToGrid w:val="0"/>
        <w:spacing w:line="540" w:lineRule="exact"/>
        <w:ind w:firstLine="627" w:firstLineChars="200"/>
        <w:textAlignment w:val="auto"/>
        <w:rPr>
          <w:rFonts w:hint="eastAsia" w:ascii="方正仿宋简体" w:hAnsi="方正仿宋简体" w:eastAsia="方正仿宋简体" w:cs="方正仿宋简体"/>
          <w:color w:val="000000"/>
          <w:sz w:val="32"/>
          <w:szCs w:val="32"/>
        </w:rPr>
      </w:pPr>
      <w:r>
        <w:rPr>
          <w:rFonts w:hint="eastAsia" w:ascii="方正楷体简体" w:hAnsi="方正楷体简体" w:eastAsia="方正楷体简体" w:cs="方正楷体简体"/>
          <w:b/>
          <w:bCs/>
          <w:color w:val="000000"/>
          <w:sz w:val="32"/>
          <w:szCs w:val="32"/>
          <w:lang w:eastAsia="zh-CN"/>
        </w:rPr>
        <w:t>（</w:t>
      </w:r>
      <w:r>
        <w:rPr>
          <w:rFonts w:hint="eastAsia" w:ascii="方正楷体简体" w:hAnsi="方正楷体简体" w:eastAsia="方正楷体简体" w:cs="方正楷体简体"/>
          <w:b/>
          <w:bCs/>
          <w:color w:val="000000"/>
          <w:sz w:val="32"/>
          <w:szCs w:val="32"/>
          <w:lang w:val="en-US" w:eastAsia="zh-CN"/>
        </w:rPr>
        <w:t>二</w:t>
      </w:r>
      <w:r>
        <w:rPr>
          <w:rFonts w:hint="eastAsia" w:ascii="方正楷体简体" w:hAnsi="方正楷体简体" w:eastAsia="方正楷体简体" w:cs="方正楷体简体"/>
          <w:b/>
          <w:bCs/>
          <w:color w:val="000000"/>
          <w:sz w:val="32"/>
          <w:szCs w:val="32"/>
          <w:lang w:eastAsia="zh-CN"/>
        </w:rPr>
        <w:t>）大力开展路面治理行动攻坚战，提升联动治理水平。</w:t>
      </w:r>
      <w:r>
        <w:rPr>
          <w:rFonts w:hint="eastAsia" w:ascii="方正仿宋简体" w:hAnsi="方正仿宋简体" w:eastAsia="方正仿宋简体" w:cs="方正仿宋简体"/>
          <w:color w:val="000000"/>
          <w:sz w:val="32"/>
          <w:szCs w:val="32"/>
        </w:rPr>
        <w:t>重点加强昌东大道、省道S517、解放东路、齐城岗大道、方昌路等路段车辆违规停放治理，通过设置“蓄车池”，强化路警联动，加强对重型车辆通过辖区内桥梁的有效管控和梳理，确保桥梁通行安全。</w:t>
      </w:r>
    </w:p>
    <w:p>
      <w:pPr>
        <w:keepNext w:val="0"/>
        <w:keepLines w:val="0"/>
        <w:pageBreakBefore w:val="0"/>
        <w:widowControl w:val="0"/>
        <w:kinsoku/>
        <w:wordWrap/>
        <w:overflowPunct/>
        <w:topLinePunct w:val="0"/>
        <w:autoSpaceDE/>
        <w:autoSpaceDN/>
        <w:bidi w:val="0"/>
        <w:adjustRightInd w:val="0"/>
        <w:snapToGrid w:val="0"/>
        <w:spacing w:line="540" w:lineRule="exact"/>
        <w:ind w:firstLine="627" w:firstLineChars="200"/>
        <w:textAlignment w:val="auto"/>
        <w:rPr>
          <w:rFonts w:hint="eastAsia" w:ascii="方正仿宋简体" w:hAnsi="方正仿宋简体" w:eastAsia="方正仿宋简体" w:cs="方正仿宋简体"/>
          <w:color w:val="000000"/>
          <w:sz w:val="32"/>
          <w:szCs w:val="32"/>
        </w:rPr>
      </w:pPr>
      <w:r>
        <w:rPr>
          <w:rFonts w:hint="eastAsia" w:ascii="方正楷体简体" w:hAnsi="方正楷体简体" w:eastAsia="方正楷体简体" w:cs="方正楷体简体"/>
          <w:b/>
          <w:bCs/>
          <w:color w:val="000000"/>
          <w:sz w:val="32"/>
          <w:szCs w:val="32"/>
          <w:lang w:eastAsia="zh-CN"/>
        </w:rPr>
        <w:t>（</w:t>
      </w:r>
      <w:r>
        <w:rPr>
          <w:rFonts w:hint="eastAsia" w:ascii="方正楷体简体" w:hAnsi="方正楷体简体" w:eastAsia="方正楷体简体" w:cs="方正楷体简体"/>
          <w:b/>
          <w:bCs/>
          <w:color w:val="000000"/>
          <w:sz w:val="32"/>
          <w:szCs w:val="32"/>
          <w:lang w:val="en-US" w:eastAsia="zh-CN"/>
        </w:rPr>
        <w:t>三</w:t>
      </w:r>
      <w:r>
        <w:rPr>
          <w:rFonts w:hint="eastAsia" w:ascii="方正楷体简体" w:hAnsi="方正楷体简体" w:eastAsia="方正楷体简体" w:cs="方正楷体简体"/>
          <w:b/>
          <w:bCs/>
          <w:color w:val="000000"/>
          <w:sz w:val="32"/>
          <w:szCs w:val="32"/>
          <w:lang w:eastAsia="zh-CN"/>
        </w:rPr>
        <w:t>）大力开展“百吨王”治理行动攻坚战，打击严重超限超载行动。</w:t>
      </w:r>
      <w:r>
        <w:rPr>
          <w:rFonts w:hint="eastAsia" w:ascii="方正仿宋简体" w:hAnsi="方正仿宋简体" w:eastAsia="方正仿宋简体" w:cs="方正仿宋简体"/>
          <w:color w:val="000000"/>
          <w:sz w:val="32"/>
          <w:szCs w:val="32"/>
        </w:rPr>
        <w:t>通过各职能部门的共同合作，采取路面联合执法、源头溯源执法、非现场执法等措施，依法从严查处严重违法超限超载车辆。</w:t>
      </w:r>
    </w:p>
    <w:p>
      <w:pPr>
        <w:keepNext w:val="0"/>
        <w:keepLines w:val="0"/>
        <w:pageBreakBefore w:val="0"/>
        <w:widowControl w:val="0"/>
        <w:kinsoku/>
        <w:wordWrap/>
        <w:overflowPunct/>
        <w:topLinePunct w:val="0"/>
        <w:autoSpaceDE/>
        <w:autoSpaceDN/>
        <w:bidi w:val="0"/>
        <w:spacing w:line="540" w:lineRule="exact"/>
        <w:ind w:firstLine="64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三、组织领导</w:t>
      </w:r>
    </w:p>
    <w:p>
      <w:pPr>
        <w:keepNext w:val="0"/>
        <w:keepLines w:val="0"/>
        <w:pageBreakBefore w:val="0"/>
        <w:widowControl w:val="0"/>
        <w:kinsoku/>
        <w:wordWrap/>
        <w:overflowPunct/>
        <w:topLinePunct w:val="0"/>
        <w:autoSpaceDE/>
        <w:autoSpaceDN/>
        <w:bidi w:val="0"/>
        <w:adjustRightInd w:val="0"/>
        <w:snapToGrid w:val="0"/>
        <w:spacing w:line="540" w:lineRule="exact"/>
        <w:ind w:firstLine="624" w:firstLineChars="200"/>
        <w:textAlignment w:val="auto"/>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开展治理货运车辆超限超载运输“百日攻坚”行动，在区治超工作领导小组领导下开展工作，下设方大特钢源头治理、路面停车乱象治理、“百吨王”治理三个专项治理小组。</w:t>
      </w:r>
    </w:p>
    <w:p>
      <w:pPr>
        <w:keepNext w:val="0"/>
        <w:keepLines w:val="0"/>
        <w:pageBreakBefore w:val="0"/>
        <w:widowControl w:val="0"/>
        <w:kinsoku/>
        <w:wordWrap/>
        <w:overflowPunct/>
        <w:topLinePunct w:val="0"/>
        <w:autoSpaceDE/>
        <w:autoSpaceDN/>
        <w:bidi w:val="0"/>
        <w:adjustRightInd w:val="0"/>
        <w:snapToGrid w:val="0"/>
        <w:spacing w:line="540" w:lineRule="exact"/>
        <w:ind w:firstLine="627" w:firstLineChars="200"/>
        <w:textAlignment w:val="auto"/>
        <w:rPr>
          <w:rFonts w:hint="eastAsia" w:ascii="方正楷体简体" w:hAnsi="方正楷体简体" w:eastAsia="方正楷体简体" w:cs="方正楷体简体"/>
          <w:b/>
          <w:bCs/>
          <w:color w:val="000000"/>
          <w:sz w:val="32"/>
          <w:szCs w:val="32"/>
          <w:lang w:eastAsia="zh-CN"/>
        </w:rPr>
      </w:pPr>
      <w:r>
        <w:rPr>
          <w:rFonts w:hint="eastAsia" w:ascii="方正楷体简体" w:hAnsi="方正楷体简体" w:eastAsia="方正楷体简体" w:cs="方正楷体简体"/>
          <w:b/>
          <w:bCs/>
          <w:color w:val="000000"/>
          <w:sz w:val="32"/>
          <w:szCs w:val="32"/>
          <w:lang w:eastAsia="zh-CN"/>
        </w:rPr>
        <w:t>（一）方大特钢源头治理小组</w:t>
      </w:r>
    </w:p>
    <w:p>
      <w:pPr>
        <w:keepNext w:val="0"/>
        <w:keepLines w:val="0"/>
        <w:pageBreakBefore w:val="0"/>
        <w:widowControl w:val="0"/>
        <w:kinsoku/>
        <w:wordWrap/>
        <w:overflowPunct/>
        <w:topLinePunct w:val="0"/>
        <w:autoSpaceDE/>
        <w:autoSpaceDN/>
        <w:bidi w:val="0"/>
        <w:adjustRightInd w:val="0"/>
        <w:snapToGrid w:val="0"/>
        <w:spacing w:line="540" w:lineRule="exact"/>
        <w:ind w:firstLine="624" w:firstLineChars="200"/>
        <w:textAlignment w:val="auto"/>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牵头单位：区科工局</w:t>
      </w:r>
    </w:p>
    <w:p>
      <w:pPr>
        <w:keepNext w:val="0"/>
        <w:keepLines w:val="0"/>
        <w:pageBreakBefore w:val="0"/>
        <w:widowControl w:val="0"/>
        <w:kinsoku/>
        <w:wordWrap/>
        <w:overflowPunct/>
        <w:topLinePunct w:val="0"/>
        <w:autoSpaceDE/>
        <w:autoSpaceDN/>
        <w:bidi w:val="0"/>
        <w:adjustRightInd w:val="0"/>
        <w:snapToGrid w:val="0"/>
        <w:spacing w:line="540" w:lineRule="exact"/>
        <w:ind w:firstLine="624" w:firstLineChars="200"/>
        <w:textAlignment w:val="auto"/>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成员单位：区交警大队、青山湖交通执法大队、区</w:t>
      </w:r>
      <w:r>
        <w:rPr>
          <w:rFonts w:hint="eastAsia" w:ascii="方正仿宋简体" w:hAnsi="方正仿宋简体" w:eastAsia="方正仿宋简体" w:cs="方正仿宋简体"/>
          <w:color w:val="000000"/>
          <w:sz w:val="32"/>
          <w:szCs w:val="32"/>
          <w:lang w:val="en-US" w:eastAsia="zh-CN"/>
        </w:rPr>
        <w:t>城管</w:t>
      </w:r>
      <w:r>
        <w:rPr>
          <w:rFonts w:hint="eastAsia" w:ascii="方正仿宋简体" w:hAnsi="方正仿宋简体" w:eastAsia="方正仿宋简体" w:cs="方正仿宋简体"/>
          <w:color w:val="000000"/>
          <w:sz w:val="32"/>
          <w:szCs w:val="32"/>
        </w:rPr>
        <w:t>和执法局、区应急管理局</w:t>
      </w:r>
    </w:p>
    <w:p>
      <w:pPr>
        <w:keepNext w:val="0"/>
        <w:keepLines w:val="0"/>
        <w:pageBreakBefore w:val="0"/>
        <w:widowControl w:val="0"/>
        <w:kinsoku/>
        <w:wordWrap/>
        <w:overflowPunct/>
        <w:topLinePunct w:val="0"/>
        <w:autoSpaceDE/>
        <w:autoSpaceDN/>
        <w:bidi w:val="0"/>
        <w:adjustRightInd w:val="0"/>
        <w:snapToGrid w:val="0"/>
        <w:spacing w:line="540" w:lineRule="exact"/>
        <w:ind w:firstLine="627" w:firstLineChars="200"/>
        <w:textAlignment w:val="auto"/>
        <w:rPr>
          <w:rFonts w:hint="eastAsia" w:ascii="方正楷体简体" w:hAnsi="方正楷体简体" w:eastAsia="方正楷体简体" w:cs="方正楷体简体"/>
          <w:b/>
          <w:bCs/>
          <w:color w:val="000000"/>
          <w:sz w:val="32"/>
          <w:szCs w:val="32"/>
          <w:lang w:eastAsia="zh-CN"/>
        </w:rPr>
      </w:pPr>
      <w:r>
        <w:rPr>
          <w:rFonts w:hint="eastAsia" w:ascii="方正楷体简体" w:hAnsi="方正楷体简体" w:eastAsia="方正楷体简体" w:cs="方正楷体简体"/>
          <w:b/>
          <w:bCs/>
          <w:color w:val="000000"/>
          <w:sz w:val="32"/>
          <w:szCs w:val="32"/>
          <w:lang w:eastAsia="zh-CN"/>
        </w:rPr>
        <w:t>（二）路面停车乱象治理小组</w:t>
      </w:r>
    </w:p>
    <w:p>
      <w:pPr>
        <w:keepNext w:val="0"/>
        <w:keepLines w:val="0"/>
        <w:pageBreakBefore w:val="0"/>
        <w:widowControl w:val="0"/>
        <w:kinsoku/>
        <w:wordWrap/>
        <w:overflowPunct/>
        <w:topLinePunct w:val="0"/>
        <w:autoSpaceDE/>
        <w:autoSpaceDN/>
        <w:bidi w:val="0"/>
        <w:adjustRightInd w:val="0"/>
        <w:snapToGrid w:val="0"/>
        <w:spacing w:line="540" w:lineRule="exact"/>
        <w:ind w:firstLine="624" w:firstLineChars="200"/>
        <w:textAlignment w:val="auto"/>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牵头单位：区交警大队</w:t>
      </w:r>
    </w:p>
    <w:p>
      <w:pPr>
        <w:keepNext w:val="0"/>
        <w:keepLines w:val="0"/>
        <w:pageBreakBefore w:val="0"/>
        <w:widowControl w:val="0"/>
        <w:kinsoku/>
        <w:wordWrap/>
        <w:overflowPunct/>
        <w:topLinePunct w:val="0"/>
        <w:autoSpaceDE/>
        <w:autoSpaceDN/>
        <w:bidi w:val="0"/>
        <w:adjustRightInd w:val="0"/>
        <w:snapToGrid w:val="0"/>
        <w:spacing w:line="540" w:lineRule="exact"/>
        <w:ind w:firstLine="624" w:firstLineChars="200"/>
        <w:textAlignment w:val="auto"/>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成员单位：青山湖交通执法大队、区</w:t>
      </w:r>
      <w:r>
        <w:rPr>
          <w:rFonts w:hint="eastAsia" w:ascii="方正仿宋简体" w:hAnsi="方正仿宋简体" w:eastAsia="方正仿宋简体" w:cs="方正仿宋简体"/>
          <w:color w:val="000000"/>
          <w:sz w:val="32"/>
          <w:szCs w:val="32"/>
          <w:lang w:val="en-US" w:eastAsia="zh-CN"/>
        </w:rPr>
        <w:t>城管</w:t>
      </w:r>
      <w:r>
        <w:rPr>
          <w:rFonts w:hint="eastAsia" w:ascii="方正仿宋简体" w:hAnsi="方正仿宋简体" w:eastAsia="方正仿宋简体" w:cs="方正仿宋简体"/>
          <w:color w:val="000000"/>
          <w:sz w:val="32"/>
          <w:szCs w:val="32"/>
        </w:rPr>
        <w:t>和执法局、区应急管理局</w:t>
      </w:r>
    </w:p>
    <w:p>
      <w:pPr>
        <w:keepNext w:val="0"/>
        <w:keepLines w:val="0"/>
        <w:pageBreakBefore w:val="0"/>
        <w:widowControl w:val="0"/>
        <w:kinsoku/>
        <w:wordWrap/>
        <w:overflowPunct/>
        <w:topLinePunct w:val="0"/>
        <w:autoSpaceDE/>
        <w:autoSpaceDN/>
        <w:bidi w:val="0"/>
        <w:adjustRightInd w:val="0"/>
        <w:snapToGrid w:val="0"/>
        <w:spacing w:line="540" w:lineRule="exact"/>
        <w:ind w:firstLine="627" w:firstLineChars="200"/>
        <w:textAlignment w:val="auto"/>
        <w:rPr>
          <w:rFonts w:hint="eastAsia" w:ascii="方正楷体简体" w:hAnsi="方正楷体简体" w:eastAsia="方正楷体简体" w:cs="方正楷体简体"/>
          <w:b/>
          <w:bCs/>
          <w:color w:val="000000"/>
          <w:sz w:val="32"/>
          <w:szCs w:val="32"/>
          <w:lang w:eastAsia="zh-CN"/>
        </w:rPr>
      </w:pPr>
      <w:r>
        <w:rPr>
          <w:rFonts w:hint="eastAsia" w:ascii="方正楷体简体" w:hAnsi="方正楷体简体" w:eastAsia="方正楷体简体" w:cs="方正楷体简体"/>
          <w:b/>
          <w:bCs/>
          <w:color w:val="000000"/>
          <w:sz w:val="32"/>
          <w:szCs w:val="32"/>
          <w:lang w:eastAsia="zh-CN"/>
        </w:rPr>
        <w:t>（三）“百吨王”治理小组</w:t>
      </w:r>
    </w:p>
    <w:p>
      <w:pPr>
        <w:keepNext w:val="0"/>
        <w:keepLines w:val="0"/>
        <w:pageBreakBefore w:val="0"/>
        <w:widowControl w:val="0"/>
        <w:kinsoku/>
        <w:wordWrap/>
        <w:overflowPunct/>
        <w:topLinePunct w:val="0"/>
        <w:autoSpaceDE/>
        <w:autoSpaceDN/>
        <w:bidi w:val="0"/>
        <w:adjustRightInd w:val="0"/>
        <w:snapToGrid w:val="0"/>
        <w:spacing w:line="540" w:lineRule="exact"/>
        <w:ind w:firstLine="624" w:firstLineChars="200"/>
        <w:textAlignment w:val="auto"/>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牵头单位：区治超办</w:t>
      </w:r>
    </w:p>
    <w:p>
      <w:pPr>
        <w:keepNext w:val="0"/>
        <w:keepLines w:val="0"/>
        <w:pageBreakBefore w:val="0"/>
        <w:widowControl w:val="0"/>
        <w:kinsoku/>
        <w:wordWrap/>
        <w:overflowPunct/>
        <w:topLinePunct w:val="0"/>
        <w:autoSpaceDE/>
        <w:autoSpaceDN/>
        <w:bidi w:val="0"/>
        <w:adjustRightInd w:val="0"/>
        <w:snapToGrid w:val="0"/>
        <w:spacing w:line="540" w:lineRule="exact"/>
        <w:ind w:firstLine="624" w:firstLineChars="200"/>
        <w:textAlignment w:val="auto"/>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成员单位：各镇、街道、园区</w:t>
      </w:r>
      <w:r>
        <w:rPr>
          <w:rFonts w:hint="eastAsia" w:ascii="方正仿宋简体" w:hAnsi="方正仿宋简体" w:eastAsia="方正仿宋简体" w:cs="方正仿宋简体"/>
          <w:color w:val="000000"/>
          <w:sz w:val="32"/>
          <w:szCs w:val="32"/>
          <w:lang w:eastAsia="zh-CN"/>
        </w:rPr>
        <w:t>、</w:t>
      </w:r>
      <w:r>
        <w:rPr>
          <w:rFonts w:hint="eastAsia" w:ascii="方正仿宋简体" w:hAnsi="方正仿宋简体" w:eastAsia="方正仿宋简体" w:cs="方正仿宋简体"/>
          <w:color w:val="000000"/>
          <w:sz w:val="32"/>
          <w:szCs w:val="32"/>
        </w:rPr>
        <w:t>区交警大队、青山湖交通执法大队、区</w:t>
      </w:r>
      <w:r>
        <w:rPr>
          <w:rFonts w:hint="eastAsia" w:ascii="方正仿宋简体" w:hAnsi="方正仿宋简体" w:eastAsia="方正仿宋简体" w:cs="方正仿宋简体"/>
          <w:color w:val="000000"/>
          <w:sz w:val="32"/>
          <w:szCs w:val="32"/>
          <w:lang w:val="en-US" w:eastAsia="zh-CN"/>
        </w:rPr>
        <w:t>城管</w:t>
      </w:r>
      <w:r>
        <w:rPr>
          <w:rFonts w:hint="eastAsia" w:ascii="方正仿宋简体" w:hAnsi="方正仿宋简体" w:eastAsia="方正仿宋简体" w:cs="方正仿宋简体"/>
          <w:color w:val="000000"/>
          <w:sz w:val="32"/>
          <w:szCs w:val="32"/>
        </w:rPr>
        <w:t>和执法局、区应急管理局</w:t>
      </w:r>
    </w:p>
    <w:p>
      <w:pPr>
        <w:keepNext w:val="0"/>
        <w:keepLines w:val="0"/>
        <w:pageBreakBefore w:val="0"/>
        <w:widowControl w:val="0"/>
        <w:kinsoku/>
        <w:wordWrap/>
        <w:overflowPunct/>
        <w:topLinePunct w:val="0"/>
        <w:autoSpaceDE/>
        <w:autoSpaceDN/>
        <w:bidi w:val="0"/>
        <w:spacing w:line="540" w:lineRule="exact"/>
        <w:ind w:firstLine="64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四、</w:t>
      </w:r>
      <w:r>
        <w:rPr>
          <w:rFonts w:hint="eastAsia" w:ascii="黑体" w:hAnsi="黑体" w:eastAsia="黑体" w:cs="黑体"/>
          <w:b w:val="0"/>
          <w:bCs w:val="0"/>
          <w:sz w:val="32"/>
          <w:szCs w:val="32"/>
        </w:rPr>
        <w:t>方法步骤</w:t>
      </w:r>
    </w:p>
    <w:p>
      <w:pPr>
        <w:adjustRightInd w:val="0"/>
        <w:snapToGrid w:val="0"/>
        <w:spacing w:line="585" w:lineRule="exact"/>
        <w:ind w:firstLine="627" w:firstLineChars="200"/>
        <w:rPr>
          <w:rFonts w:hint="eastAsia" w:ascii="方正仿宋简体" w:hAnsi="方正仿宋简体" w:eastAsia="方正仿宋简体" w:cs="方正仿宋简体"/>
          <w:color w:val="000000"/>
          <w:sz w:val="32"/>
          <w:szCs w:val="32"/>
        </w:rPr>
      </w:pPr>
      <w:r>
        <w:rPr>
          <w:rFonts w:hint="eastAsia" w:ascii="方正楷体简体" w:hAnsi="方正楷体简体" w:eastAsia="方正楷体简体" w:cs="方正楷体简体"/>
          <w:b/>
          <w:bCs/>
          <w:color w:val="000000"/>
          <w:sz w:val="32"/>
          <w:szCs w:val="32"/>
          <w:lang w:eastAsia="zh-CN"/>
        </w:rPr>
        <w:t>（一）工作部署阶段（2022年1月10日—2022年1月30日）</w:t>
      </w:r>
      <w:r>
        <w:rPr>
          <w:rFonts w:hint="eastAsia" w:ascii="方正仿宋简体" w:hAnsi="方正仿宋简体" w:eastAsia="方正仿宋简体" w:cs="方正仿宋简体"/>
          <w:color w:val="000000"/>
          <w:sz w:val="32"/>
          <w:szCs w:val="32"/>
        </w:rPr>
        <w:t>结合我区治超工作实际，调整区治超工作领导小组，细化配套实施方案，明确工作重点、要求和措施。召开动员部署会，利用各类媒体，营造良好治理氛围，形成强大舆论宣传声势，做好“百日攻坚”宣贯工作。</w:t>
      </w:r>
    </w:p>
    <w:p>
      <w:pPr>
        <w:adjustRightInd w:val="0"/>
        <w:snapToGrid w:val="0"/>
        <w:spacing w:line="585" w:lineRule="exact"/>
        <w:ind w:firstLine="627" w:firstLineChars="200"/>
        <w:rPr>
          <w:rFonts w:hint="eastAsia" w:ascii="方正仿宋简体" w:hAnsi="方正仿宋简体" w:eastAsia="方正仿宋简体" w:cs="方正仿宋简体"/>
          <w:color w:val="000000"/>
          <w:sz w:val="32"/>
          <w:szCs w:val="32"/>
        </w:rPr>
      </w:pPr>
      <w:r>
        <w:rPr>
          <w:rFonts w:hint="eastAsia" w:ascii="方正楷体简体" w:hAnsi="方正楷体简体" w:eastAsia="方正楷体简体" w:cs="方正楷体简体"/>
          <w:b/>
          <w:bCs/>
          <w:color w:val="000000"/>
          <w:sz w:val="32"/>
          <w:szCs w:val="32"/>
          <w:lang w:eastAsia="zh-CN"/>
        </w:rPr>
        <w:t>（二）重点治理阶段（2022年1月31日—2022年3月31日）</w:t>
      </w:r>
      <w:r>
        <w:rPr>
          <w:rFonts w:hint="eastAsia" w:ascii="方正仿宋简体" w:hAnsi="方正仿宋简体" w:eastAsia="方正仿宋简体" w:cs="方正仿宋简体"/>
          <w:color w:val="000000"/>
          <w:sz w:val="32"/>
          <w:szCs w:val="32"/>
        </w:rPr>
        <w:t>按照实施方案要求和时间节点，扎实推进重点治理各项工作。</w:t>
      </w:r>
    </w:p>
    <w:p>
      <w:pPr>
        <w:adjustRightInd w:val="0"/>
        <w:snapToGrid w:val="0"/>
        <w:spacing w:line="585" w:lineRule="exact"/>
        <w:ind w:firstLine="624" w:firstLineChars="200"/>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1</w:t>
      </w:r>
      <w:r>
        <w:rPr>
          <w:rFonts w:hint="eastAsia" w:ascii="方正仿宋简体" w:hAnsi="方正仿宋简体" w:eastAsia="方正仿宋简体" w:cs="方正仿宋简体"/>
          <w:color w:val="000000"/>
          <w:sz w:val="32"/>
          <w:szCs w:val="32"/>
          <w:lang w:eastAsia="zh-CN"/>
        </w:rPr>
        <w:t>.</w:t>
      </w:r>
      <w:r>
        <w:rPr>
          <w:rFonts w:hint="eastAsia" w:ascii="方正仿宋简体" w:hAnsi="方正仿宋简体" w:eastAsia="方正仿宋简体" w:cs="方正仿宋简体"/>
          <w:color w:val="000000"/>
          <w:sz w:val="32"/>
          <w:szCs w:val="32"/>
        </w:rPr>
        <w:t>方大特钢源头治理：2022年1月31日前明确企业管理单位及责任；2022年3月15日前出入口安装地磅，并接入省治超信息平台。治理小组监督员进场进行旁站式管理，禁止超限超载车辆进出，从源头杜绝超限超载车辆上路行驶。</w:t>
      </w:r>
    </w:p>
    <w:p>
      <w:pPr>
        <w:adjustRightInd w:val="0"/>
        <w:snapToGrid w:val="0"/>
        <w:spacing w:line="585" w:lineRule="exact"/>
        <w:ind w:firstLine="624" w:firstLineChars="200"/>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2</w:t>
      </w:r>
      <w:r>
        <w:rPr>
          <w:rFonts w:hint="eastAsia" w:ascii="方正仿宋简体" w:hAnsi="方正仿宋简体" w:eastAsia="方正仿宋简体" w:cs="方正仿宋简体"/>
          <w:color w:val="000000"/>
          <w:sz w:val="32"/>
          <w:szCs w:val="32"/>
          <w:lang w:eastAsia="zh-CN"/>
        </w:rPr>
        <w:t>.</w:t>
      </w:r>
      <w:r>
        <w:rPr>
          <w:rFonts w:hint="eastAsia" w:ascii="方正仿宋简体" w:hAnsi="方正仿宋简体" w:eastAsia="方正仿宋简体" w:cs="方正仿宋简体"/>
          <w:color w:val="000000"/>
          <w:sz w:val="32"/>
          <w:szCs w:val="32"/>
        </w:rPr>
        <w:t>路面停车乱象治理：2022年1月31日后，治理小组加强执法，每日23点前，由交警、交通、城管等部门对大货车乱停放情况进行查处。</w:t>
      </w:r>
    </w:p>
    <w:p>
      <w:pPr>
        <w:adjustRightInd w:val="0"/>
        <w:snapToGrid w:val="0"/>
        <w:spacing w:line="585" w:lineRule="exact"/>
        <w:ind w:firstLine="624" w:firstLineChars="200"/>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3</w:t>
      </w:r>
      <w:r>
        <w:rPr>
          <w:rFonts w:hint="eastAsia" w:ascii="方正仿宋简体" w:hAnsi="方正仿宋简体" w:eastAsia="方正仿宋简体" w:cs="方正仿宋简体"/>
          <w:color w:val="000000"/>
          <w:sz w:val="32"/>
          <w:szCs w:val="32"/>
          <w:lang w:eastAsia="zh-CN"/>
        </w:rPr>
        <w:t>.</w:t>
      </w:r>
      <w:r>
        <w:rPr>
          <w:rFonts w:hint="eastAsia" w:ascii="方正仿宋简体" w:hAnsi="方正仿宋简体" w:eastAsia="方正仿宋简体" w:cs="方正仿宋简体"/>
          <w:color w:val="000000"/>
          <w:sz w:val="32"/>
          <w:szCs w:val="32"/>
        </w:rPr>
        <w:t>“百吨王”治理：各镇、街道、园区要落实治超属地责任，组织交警、交通、城管等执法队伍，严厉打击超限超载30%以上的违法货运车辆，特别是车货总重100吨以上的违法超限超载货运车辆，并对“百吨王”进行溯源，将信息上报区治超办汇总，区治超办统一报送省、市治超办进行相关处置。</w:t>
      </w:r>
    </w:p>
    <w:p>
      <w:pPr>
        <w:adjustRightInd w:val="0"/>
        <w:snapToGrid w:val="0"/>
        <w:spacing w:line="585" w:lineRule="exact"/>
        <w:ind w:left="25" w:leftChars="8" w:firstLine="605" w:firstLineChars="193"/>
        <w:rPr>
          <w:rFonts w:hint="eastAsia" w:ascii="方正仿宋简体" w:hAnsi="方正仿宋简体" w:eastAsia="方正仿宋简体" w:cs="方正仿宋简体"/>
          <w:color w:val="000000"/>
          <w:sz w:val="32"/>
          <w:szCs w:val="32"/>
        </w:rPr>
      </w:pPr>
      <w:r>
        <w:rPr>
          <w:rFonts w:hint="eastAsia" w:ascii="方正楷体简体" w:hAnsi="方正楷体简体" w:eastAsia="方正楷体简体" w:cs="方正楷体简体"/>
          <w:b/>
          <w:bCs/>
          <w:color w:val="000000"/>
          <w:sz w:val="32"/>
          <w:szCs w:val="32"/>
          <w:lang w:eastAsia="zh-CN"/>
        </w:rPr>
        <w:t>（三）总结提升阶段（2022年4月1日—2022年4月20日）</w:t>
      </w:r>
      <w:r>
        <w:rPr>
          <w:rFonts w:hint="eastAsia" w:ascii="方正仿宋简体" w:hAnsi="方正仿宋简体" w:eastAsia="方正仿宋简体" w:cs="方正仿宋简体"/>
          <w:color w:val="000000"/>
          <w:sz w:val="32"/>
          <w:szCs w:val="32"/>
        </w:rPr>
        <w:t>各部门要及时梳理总结活动中好的做法经验、存在的问题及建议，不断提高工作水平。</w:t>
      </w:r>
    </w:p>
    <w:p>
      <w:pPr>
        <w:keepNext w:val="0"/>
        <w:keepLines w:val="0"/>
        <w:pageBreakBefore w:val="0"/>
        <w:widowControl w:val="0"/>
        <w:kinsoku/>
        <w:wordWrap/>
        <w:overflowPunct/>
        <w:topLinePunct w:val="0"/>
        <w:autoSpaceDE/>
        <w:autoSpaceDN/>
        <w:bidi w:val="0"/>
        <w:spacing w:line="540" w:lineRule="exact"/>
        <w:ind w:firstLine="64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五、工作要求</w:t>
      </w:r>
    </w:p>
    <w:p>
      <w:pPr>
        <w:adjustRightInd w:val="0"/>
        <w:snapToGrid w:val="0"/>
        <w:spacing w:line="585" w:lineRule="exact"/>
        <w:ind w:left="25" w:leftChars="8" w:firstLine="605" w:firstLineChars="193"/>
        <w:rPr>
          <w:rFonts w:hint="eastAsia" w:ascii="方正仿宋简体" w:hAnsi="方正仿宋简体" w:eastAsia="方正仿宋简体" w:cs="方正仿宋简体"/>
          <w:color w:val="000000"/>
          <w:sz w:val="32"/>
          <w:szCs w:val="32"/>
        </w:rPr>
      </w:pPr>
      <w:r>
        <w:rPr>
          <w:rFonts w:hint="eastAsia" w:ascii="方正楷体简体" w:hAnsi="方正楷体简体" w:eastAsia="方正楷体简体" w:cs="方正楷体简体"/>
          <w:b/>
          <w:bCs/>
          <w:color w:val="000000"/>
          <w:sz w:val="32"/>
          <w:szCs w:val="32"/>
          <w:lang w:eastAsia="zh-CN"/>
        </w:rPr>
        <w:t>（一）强化领导，明确职责。</w:t>
      </w:r>
      <w:r>
        <w:rPr>
          <w:rFonts w:hint="eastAsia" w:ascii="方正仿宋简体" w:hAnsi="方正仿宋简体" w:eastAsia="方正仿宋简体" w:cs="方正仿宋简体"/>
          <w:color w:val="000000"/>
          <w:sz w:val="32"/>
          <w:szCs w:val="32"/>
        </w:rPr>
        <w:t>要充分认识治理超限超载工作的重要性、紧迫性和艰巨性，认真贯彻落实省政府230号令的工作要求，落实属地领导小组协调机制，区治超办要明确各部门对重点源头企业（重点专业市场）的监管责任。各镇、街道、园区要成立以科级领导为组长的治超工作领导小组，各成员单位要明确1名联络员，名单报区治超领导小组办公室，联系人：卢森，联系电话：13870676685。</w:t>
      </w:r>
    </w:p>
    <w:p>
      <w:pPr>
        <w:adjustRightInd w:val="0"/>
        <w:snapToGrid w:val="0"/>
        <w:spacing w:line="585" w:lineRule="exact"/>
        <w:ind w:left="25" w:leftChars="8" w:firstLine="605" w:firstLineChars="193"/>
        <w:rPr>
          <w:rFonts w:hint="eastAsia" w:ascii="方正仿宋简体" w:hAnsi="方正仿宋简体" w:eastAsia="方正仿宋简体" w:cs="方正仿宋简体"/>
          <w:color w:val="000000"/>
          <w:sz w:val="32"/>
          <w:szCs w:val="32"/>
        </w:rPr>
      </w:pPr>
      <w:r>
        <w:rPr>
          <w:rFonts w:hint="eastAsia" w:ascii="方正楷体简体" w:hAnsi="方正楷体简体" w:eastAsia="方正楷体简体" w:cs="方正楷体简体"/>
          <w:b/>
          <w:bCs/>
          <w:color w:val="000000"/>
          <w:sz w:val="32"/>
          <w:szCs w:val="32"/>
          <w:lang w:eastAsia="zh-CN"/>
        </w:rPr>
        <w:t>（二）密切配合，务求实效。</w:t>
      </w:r>
      <w:r>
        <w:rPr>
          <w:rFonts w:hint="eastAsia" w:ascii="方正仿宋简体" w:hAnsi="方正仿宋简体" w:eastAsia="方正仿宋简体" w:cs="方正仿宋简体"/>
          <w:color w:val="000000"/>
          <w:sz w:val="32"/>
          <w:szCs w:val="32"/>
        </w:rPr>
        <w:t>开展此次货运车辆超限超载运输“百日攻坚”治理工作时间紧、任务重，各职能部门和镇、街、园区要定期召开会议，通报情况，加强沟通，密切配合，相互支持，形成合力，务求实效。</w:t>
      </w:r>
    </w:p>
    <w:p>
      <w:pPr>
        <w:adjustRightInd w:val="0"/>
        <w:snapToGrid w:val="0"/>
        <w:spacing w:line="585" w:lineRule="exact"/>
        <w:ind w:left="25" w:leftChars="8" w:firstLine="605" w:firstLineChars="193"/>
        <w:rPr>
          <w:rFonts w:hint="eastAsia" w:ascii="方正仿宋简体" w:hAnsi="方正仿宋简体" w:eastAsia="方正仿宋简体" w:cs="方正仿宋简体"/>
          <w:color w:val="000000"/>
          <w:sz w:val="32"/>
          <w:szCs w:val="32"/>
        </w:rPr>
      </w:pPr>
      <w:r>
        <w:rPr>
          <w:rFonts w:hint="eastAsia" w:ascii="方正楷体简体" w:hAnsi="方正楷体简体" w:eastAsia="方正楷体简体" w:cs="方正楷体简体"/>
          <w:b/>
          <w:bCs/>
          <w:color w:val="000000"/>
          <w:sz w:val="32"/>
          <w:szCs w:val="32"/>
          <w:lang w:eastAsia="zh-CN"/>
        </w:rPr>
        <w:t>（三）加强督查，严明纪律。</w:t>
      </w:r>
      <w:r>
        <w:rPr>
          <w:rFonts w:hint="eastAsia" w:ascii="方正仿宋简体" w:hAnsi="方正仿宋简体" w:eastAsia="方正仿宋简体" w:cs="方正仿宋简体"/>
          <w:color w:val="000000"/>
          <w:sz w:val="32"/>
          <w:szCs w:val="32"/>
        </w:rPr>
        <w:t>区治超领导小组办公室与区政府督查室开展督查考核，通报情况，并将督查考核结果运用到区城市管理交通专项考核中，进一步落实各方责任，推动治超工作落细落实，抓出成效。</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sz w:val="28"/>
          <w:szCs w:val="28"/>
        </w:rPr>
      </w:pPr>
    </w:p>
    <w:p>
      <w:pPr>
        <w:pStyle w:val="2"/>
        <w:rPr>
          <w:rFonts w:hint="eastAsia" w:ascii="仿宋_GB2312" w:eastAsia="仿宋_GB2312"/>
          <w:sz w:val="28"/>
          <w:szCs w:val="28"/>
        </w:rPr>
      </w:pPr>
    </w:p>
    <w:p>
      <w:pPr>
        <w:rPr>
          <w:rFonts w:hint="eastAsia" w:ascii="仿宋_GB2312" w:eastAsia="仿宋_GB2312"/>
          <w:sz w:val="28"/>
          <w:szCs w:val="28"/>
        </w:rPr>
      </w:pPr>
    </w:p>
    <w:p>
      <w:pPr>
        <w:pStyle w:val="2"/>
        <w:rPr>
          <w:rFonts w:hint="eastAsia" w:ascii="仿宋_GB2312" w:eastAsia="仿宋_GB2312"/>
          <w:sz w:val="28"/>
          <w:szCs w:val="28"/>
        </w:rPr>
      </w:pPr>
    </w:p>
    <w:p>
      <w:pPr>
        <w:rPr>
          <w:rFonts w:hint="eastAsia" w:ascii="仿宋_GB2312" w:eastAsia="仿宋_GB2312"/>
          <w:sz w:val="28"/>
          <w:szCs w:val="28"/>
        </w:rPr>
      </w:pPr>
    </w:p>
    <w:p>
      <w:pPr>
        <w:pStyle w:val="2"/>
        <w:rPr>
          <w:rFonts w:hint="eastAsia" w:ascii="仿宋_GB2312" w:eastAsia="仿宋_GB2312"/>
          <w:sz w:val="28"/>
          <w:szCs w:val="28"/>
        </w:rPr>
      </w:pPr>
    </w:p>
    <w:p>
      <w:pPr>
        <w:rPr>
          <w:rFonts w:hint="eastAsia" w:ascii="仿宋_GB2312" w:eastAsia="仿宋_GB2312"/>
          <w:sz w:val="28"/>
          <w:szCs w:val="28"/>
        </w:rPr>
      </w:pPr>
    </w:p>
    <w:p>
      <w:pPr>
        <w:pStyle w:val="2"/>
        <w:rPr>
          <w:rFonts w:hint="eastAsia" w:ascii="仿宋_GB2312" w:eastAsia="仿宋_GB2312"/>
          <w:sz w:val="28"/>
          <w:szCs w:val="28"/>
        </w:rPr>
      </w:pPr>
    </w:p>
    <w:p>
      <w:pPr>
        <w:rPr>
          <w:rFonts w:hint="eastAsia" w:ascii="仿宋_GB2312" w:eastAsia="仿宋_GB2312"/>
          <w:sz w:val="28"/>
          <w:szCs w:val="28"/>
        </w:rPr>
      </w:pPr>
    </w:p>
    <w:p>
      <w:pPr>
        <w:pStyle w:val="2"/>
        <w:rPr>
          <w:rFonts w:hint="eastAsia" w:ascii="仿宋_GB2312" w:eastAsia="仿宋_GB2312"/>
          <w:sz w:val="28"/>
          <w:szCs w:val="28"/>
        </w:rPr>
      </w:pPr>
    </w:p>
    <w:p>
      <w:pPr>
        <w:rPr>
          <w:rFonts w:hint="eastAsia" w:ascii="仿宋_GB2312" w:eastAsia="仿宋_GB2312"/>
          <w:sz w:val="28"/>
          <w:szCs w:val="28"/>
        </w:rPr>
      </w:pPr>
    </w:p>
    <w:p>
      <w:pPr>
        <w:pStyle w:val="2"/>
        <w:rPr>
          <w:rFonts w:hint="eastAsia" w:ascii="仿宋_GB2312" w:eastAsia="仿宋_GB2312"/>
          <w:sz w:val="28"/>
          <w:szCs w:val="28"/>
        </w:rPr>
      </w:pPr>
    </w:p>
    <w:p>
      <w:pPr>
        <w:rPr>
          <w:rFonts w:hint="eastAsia" w:ascii="仿宋_GB2312" w:eastAsia="仿宋_GB2312"/>
          <w:sz w:val="28"/>
          <w:szCs w:val="28"/>
        </w:rPr>
      </w:pPr>
    </w:p>
    <w:p>
      <w:pPr>
        <w:pStyle w:val="2"/>
        <w:rPr>
          <w:rFonts w:hint="eastAsia" w:ascii="仿宋_GB2312" w:eastAsia="仿宋_GB2312"/>
          <w:sz w:val="28"/>
          <w:szCs w:val="28"/>
        </w:rPr>
      </w:pPr>
    </w:p>
    <w:p>
      <w:pPr>
        <w:rPr>
          <w:rFonts w:hint="eastAsia" w:ascii="仿宋_GB2312" w:eastAsia="仿宋_GB2312"/>
          <w:sz w:val="28"/>
          <w:szCs w:val="28"/>
        </w:rPr>
      </w:pPr>
    </w:p>
    <w:p>
      <w:pPr>
        <w:pStyle w:val="2"/>
        <w:rPr>
          <w:rFonts w:hint="eastAsia" w:ascii="仿宋_GB2312" w:eastAsia="仿宋_GB2312"/>
          <w:sz w:val="28"/>
          <w:szCs w:val="28"/>
        </w:rPr>
      </w:pPr>
    </w:p>
    <w:p>
      <w:pPr>
        <w:rPr>
          <w:rFonts w:hint="eastAsia" w:ascii="仿宋_GB2312" w:eastAsia="仿宋_GB2312"/>
          <w:sz w:val="28"/>
          <w:szCs w:val="28"/>
        </w:rPr>
      </w:pPr>
    </w:p>
    <w:p>
      <w:pPr>
        <w:pStyle w:val="2"/>
        <w:rPr>
          <w:rFonts w:hint="eastAsia" w:ascii="仿宋_GB2312" w:eastAsia="仿宋_GB2312"/>
          <w:sz w:val="28"/>
          <w:szCs w:val="28"/>
        </w:rPr>
      </w:pPr>
    </w:p>
    <w:p>
      <w:pPr>
        <w:rPr>
          <w:rFonts w:hint="eastAsia" w:ascii="仿宋_GB2312" w:eastAsia="仿宋_GB2312"/>
          <w:sz w:val="28"/>
          <w:szCs w:val="28"/>
        </w:rPr>
      </w:pPr>
    </w:p>
    <w:p>
      <w:pPr>
        <w:pStyle w:val="2"/>
        <w:rPr>
          <w:rFonts w:hint="eastAsia" w:ascii="仿宋_GB2312" w:eastAsia="仿宋_GB2312"/>
          <w:sz w:val="28"/>
          <w:szCs w:val="28"/>
        </w:rPr>
      </w:pPr>
    </w:p>
    <w:p>
      <w:pPr>
        <w:rPr>
          <w:rFonts w:hint="eastAsia" w:ascii="仿宋_GB2312" w:eastAsia="仿宋_GB2312"/>
          <w:sz w:val="28"/>
          <w:szCs w:val="28"/>
        </w:rPr>
      </w:pPr>
    </w:p>
    <w:p>
      <w:pPr>
        <w:pStyle w:val="2"/>
        <w:rPr>
          <w:rFonts w:hint="eastAsia" w:ascii="仿宋_GB2312" w:eastAsia="仿宋_GB2312"/>
          <w:sz w:val="28"/>
          <w:szCs w:val="28"/>
        </w:rPr>
      </w:pPr>
    </w:p>
    <w:p>
      <w:pPr>
        <w:rPr>
          <w:rFonts w:hint="eastAsia"/>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lang w:val="en-US" w:eastAsia="zh-CN"/>
        </w:rPr>
      </w:pPr>
      <w:r>
        <w:rPr>
          <w:rFonts w:hint="eastAsia" w:ascii="仿宋_GB2312" w:eastAsia="仿宋_GB2312"/>
          <w:sz w:val="28"/>
          <w:szCs w:val="28"/>
        </w:rPr>
        <mc:AlternateContent>
          <mc:Choice Requires="wps">
            <w:drawing>
              <wp:anchor distT="0" distB="0" distL="114300" distR="114300" simplePos="0" relativeHeight="251663360" behindDoc="0" locked="0" layoutInCell="1" allowOverlap="1">
                <wp:simplePos x="0" y="0"/>
                <wp:positionH relativeFrom="column">
                  <wp:posOffset>33020</wp:posOffset>
                </wp:positionH>
                <wp:positionV relativeFrom="paragraph">
                  <wp:posOffset>434975</wp:posOffset>
                </wp:positionV>
                <wp:extent cx="5615940" cy="13335"/>
                <wp:effectExtent l="0" t="4445" r="3810" b="10795"/>
                <wp:wrapNone/>
                <wp:docPr id="4" name="直接连接符 4"/>
                <wp:cNvGraphicFramePr/>
                <a:graphic xmlns:a="http://schemas.openxmlformats.org/drawingml/2006/main">
                  <a:graphicData uri="http://schemas.microsoft.com/office/word/2010/wordprocessingShape">
                    <wps:wsp>
                      <wps:cNvCnPr/>
                      <wps:spPr>
                        <a:xfrm>
                          <a:off x="0" y="0"/>
                          <a:ext cx="5615940" cy="133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6pt;margin-top:34.25pt;height:1.05pt;width:442.2pt;z-index:251663360;mso-width-relative:page;mso-height-relative:page;" filled="f" stroked="t" coordsize="21600,21600" o:gfxdata="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ir0Rg9YAAAAHAQAADwAAAAAAAAABACAAAAAiAAAAZHJzL2Rvd25yZXYueG1sUEsB&#10;AhQAFAAAAAgAh07iQGNnNjz3AQAA6AMAAA4AAAAAAAAAAQAgAAAAJQEAAGRycy9lMm9Eb2MueG1s&#10;UEsFBgAAAAAGAAYAWQEAAI4FAAAAAA==&#10;">
                <v:fill on="f" focussize="0,0"/>
                <v:stroke color="#000000" joinstyle="round"/>
                <v:imagedata o:title=""/>
                <o:lock v:ext="edit" aspectratio="f"/>
              </v:line>
            </w:pict>
          </mc:Fallback>
        </mc:AlternateContent>
      </w:r>
      <w:r>
        <w:rPr>
          <w:rFonts w:hint="eastAsia" w:ascii="仿宋_GB2312" w:eastAsia="仿宋_GB2312"/>
          <w:sz w:val="28"/>
          <w:szCs w:val="28"/>
        </w:rPr>
        <w:t xml:space="preserve">   南昌市青山湖区人民政府办公室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20</w:t>
      </w:r>
      <w:r>
        <w:rPr>
          <w:rFonts w:hint="eastAsia" w:ascii="仿宋_GB2312" w:eastAsia="仿宋_GB2312"/>
          <w:sz w:val="28"/>
          <w:szCs w:val="28"/>
          <w:lang w:val="en-US" w:eastAsia="zh-CN"/>
        </w:rPr>
        <w:t>22</w:t>
      </w:r>
      <w:r>
        <w:rPr>
          <w:rFonts w:hint="eastAsia" w:ascii="仿宋_GB2312" w:eastAsia="仿宋_GB2312"/>
          <w:sz w:val="28"/>
          <w:szCs w:val="28"/>
        </w:rPr>
        <w:t>年</w:t>
      </w:r>
      <w:r>
        <w:rPr>
          <w:rFonts w:hint="eastAsia" w:ascii="仿宋_GB2312" w:eastAsia="仿宋_GB2312"/>
          <w:sz w:val="28"/>
          <w:szCs w:val="28"/>
          <w:lang w:val="en-US" w:eastAsia="zh-CN"/>
        </w:rPr>
        <w:t>2</w:t>
      </w:r>
      <w:r>
        <w:rPr>
          <w:rFonts w:hint="eastAsia" w:ascii="仿宋_GB2312" w:eastAsia="仿宋_GB2312"/>
          <w:sz w:val="28"/>
          <w:szCs w:val="28"/>
        </w:rPr>
        <w:t>月</w:t>
      </w:r>
      <w:r>
        <w:rPr>
          <w:rFonts w:hint="eastAsia" w:ascii="仿宋_GB2312" w:eastAsia="仿宋_GB2312"/>
          <w:sz w:val="28"/>
          <w:szCs w:val="28"/>
          <w:lang w:val="en-US" w:eastAsia="zh-CN"/>
        </w:rPr>
        <w:t>28</w:t>
      </w:r>
      <w:r>
        <w:rPr>
          <w:rFonts w:hint="eastAsia" w:ascii="仿宋_GB2312" w:eastAsia="仿宋_GB2312"/>
          <w:sz w:val="28"/>
          <w:szCs w:val="28"/>
        </w:rPr>
        <w:t xml:space="preserve">日印发  </w:t>
      </w:r>
      <w:r>
        <w:rPr>
          <w:rFonts w:hint="default" w:ascii="仿宋_GB2312" w:eastAsia="仿宋_GB2312"/>
          <w:sz w:val="28"/>
          <w:szCs w:val="28"/>
          <w:lang w:val="en-US"/>
        </w:rPr>
        <mc:AlternateContent>
          <mc:Choice Requires="wps">
            <w:drawing>
              <wp:anchor distT="0" distB="0" distL="114300" distR="114300" simplePos="0" relativeHeight="251662336" behindDoc="0" locked="0" layoutInCell="1" allowOverlap="1">
                <wp:simplePos x="0" y="0"/>
                <wp:positionH relativeFrom="column">
                  <wp:posOffset>-19685</wp:posOffset>
                </wp:positionH>
                <wp:positionV relativeFrom="paragraph">
                  <wp:posOffset>43815</wp:posOffset>
                </wp:positionV>
                <wp:extent cx="5615940" cy="1905"/>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5940" cy="190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5pt;margin-top:3.45pt;height:0.15pt;width:442.2pt;z-index:251662336;mso-width-relative:page;mso-height-relative:page;" filled="f" stroked="t" coordsize="21600,21600" o:gfxdata="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oXflRtUAAAAGAQAADwAAAAAAAAABACAAAAAiAAAAZHJzL2Rvd25yZXYueG1sUEsB&#10;AhQAFAAAAAgAh07iQB6fPeD4AQAA5wMAAA4AAAAAAAAAAQAgAAAAJAEAAGRycy9lMm9Eb2MueG1s&#10;UEsFBgAAAAAGAAYAWQEAAI4FAAAAAA==&#10;">
                <v:fill on="f" focussize="0,0"/>
                <v:stroke color="#000000" joinstyle="round"/>
                <v:imagedata o:title=""/>
                <o:lock v:ext="edit" aspectratio="f"/>
              </v:line>
            </w:pict>
          </mc:Fallback>
        </mc:AlternateContent>
      </w:r>
      <w:r>
        <w:rPr>
          <w:rFonts w:hint="eastAsia" w:ascii="仿宋_GB2312" w:eastAsia="仿宋_GB2312"/>
          <w:sz w:val="28"/>
          <w:szCs w:val="28"/>
          <w:lang w:val="en-US" w:eastAsia="zh-CN"/>
        </w:rPr>
        <w:t xml:space="preserve"> </w:t>
      </w:r>
    </w:p>
    <w:sectPr>
      <w:footerReference r:id="rId3" w:type="default"/>
      <w:pgSz w:w="11906" w:h="16838"/>
      <w:pgMar w:top="1984" w:right="1474" w:bottom="1701" w:left="1587" w:header="851" w:footer="992" w:gutter="0"/>
      <w:pgNumType w:fmt="decimal"/>
      <w:cols w:space="0" w:num="1"/>
      <w:rtlGutter w:val="0"/>
      <w:docGrid w:type="lines" w:linePitch="43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方正楷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6"/>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219"/>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8A3382"/>
    <w:rsid w:val="0068161D"/>
    <w:rsid w:val="04885008"/>
    <w:rsid w:val="048A3382"/>
    <w:rsid w:val="05E22B86"/>
    <w:rsid w:val="07A90099"/>
    <w:rsid w:val="0E9F2022"/>
    <w:rsid w:val="137C0EE1"/>
    <w:rsid w:val="19717F95"/>
    <w:rsid w:val="1D017FAF"/>
    <w:rsid w:val="2329323A"/>
    <w:rsid w:val="24391ECD"/>
    <w:rsid w:val="278B0E06"/>
    <w:rsid w:val="293F1AAA"/>
    <w:rsid w:val="2BB50FF0"/>
    <w:rsid w:val="2BDA5865"/>
    <w:rsid w:val="374F307D"/>
    <w:rsid w:val="384C343C"/>
    <w:rsid w:val="38FC5B08"/>
    <w:rsid w:val="391B3F10"/>
    <w:rsid w:val="3A191778"/>
    <w:rsid w:val="3D6D2278"/>
    <w:rsid w:val="424E2ACA"/>
    <w:rsid w:val="47EB032C"/>
    <w:rsid w:val="4B264118"/>
    <w:rsid w:val="4B711DA8"/>
    <w:rsid w:val="4C946B49"/>
    <w:rsid w:val="565431FC"/>
    <w:rsid w:val="56CF4944"/>
    <w:rsid w:val="5A1F1E2D"/>
    <w:rsid w:val="5BB63A1D"/>
    <w:rsid w:val="5BEF1B2C"/>
    <w:rsid w:val="63F511ED"/>
    <w:rsid w:val="644A5201"/>
    <w:rsid w:val="6557445E"/>
    <w:rsid w:val="697446C2"/>
    <w:rsid w:val="69B10998"/>
    <w:rsid w:val="6A646400"/>
    <w:rsid w:val="6CEF1747"/>
    <w:rsid w:val="6D025E3F"/>
    <w:rsid w:val="6D574167"/>
    <w:rsid w:val="6F87018E"/>
    <w:rsid w:val="6FDF17BF"/>
    <w:rsid w:val="764A782F"/>
    <w:rsid w:val="769D4438"/>
    <w:rsid w:val="777D71C8"/>
    <w:rsid w:val="797C243E"/>
    <w:rsid w:val="79EC4264"/>
    <w:rsid w:val="7B3E3330"/>
    <w:rsid w:val="7C2223CE"/>
    <w:rsid w:val="7E5528F3"/>
    <w:rsid w:val="7E5D2AFF"/>
    <w:rsid w:val="7F0132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 w:cs="Times New Roman"/>
      <w:spacing w:val="-4"/>
      <w:kern w:val="2"/>
      <w:sz w:val="32"/>
      <w:szCs w:val="22"/>
      <w:lang w:val="en-US" w:eastAsia="zh-CN" w:bidi="ar-SA"/>
    </w:rPr>
  </w:style>
  <w:style w:type="paragraph" w:styleId="3">
    <w:name w:val="heading 1"/>
    <w:basedOn w:val="1"/>
    <w:next w:val="1"/>
    <w:qFormat/>
    <w:uiPriority w:val="1"/>
    <w:pPr>
      <w:ind w:left="168" w:hanging="1542"/>
      <w:outlineLvl w:val="1"/>
    </w:pPr>
    <w:rPr>
      <w:rFonts w:ascii="方正小标宋简体" w:hAnsi="方正小标宋简体" w:eastAsia="方正小标宋简体" w:cs="方正小标宋简体"/>
      <w:sz w:val="44"/>
      <w:szCs w:val="44"/>
      <w:lang w:val="zh-CN" w:eastAsia="zh-CN" w:bidi="zh-CN"/>
    </w:rPr>
  </w:style>
  <w:style w:type="paragraph" w:styleId="4">
    <w:name w:val="heading 2"/>
    <w:basedOn w:val="1"/>
    <w:next w:val="1"/>
    <w:qFormat/>
    <w:uiPriority w:val="1"/>
    <w:pPr>
      <w:spacing w:before="6"/>
      <w:ind w:left="1034" w:hanging="242"/>
      <w:outlineLvl w:val="2"/>
    </w:pPr>
    <w:rPr>
      <w:rFonts w:ascii="楷体" w:hAnsi="楷体" w:eastAsia="楷体" w:cs="楷体"/>
      <w:b/>
      <w:bCs/>
      <w:sz w:val="32"/>
      <w:szCs w:val="32"/>
      <w:lang w:val="zh-CN" w:eastAsia="zh-CN" w:bidi="zh-CN"/>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eastAsia="仿宋_GB2312"/>
      <w:sz w:val="32"/>
    </w:rPr>
  </w:style>
  <w:style w:type="paragraph" w:styleId="5">
    <w:name w:val="Plain Text"/>
    <w:basedOn w:val="1"/>
    <w:qFormat/>
    <w:uiPriority w:val="0"/>
    <w:rPr>
      <w:rFonts w:ascii="宋体" w:hAnsi="Courier New"/>
      <w:szCs w:val="20"/>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2"/>
    <w:basedOn w:val="1"/>
    <w:qFormat/>
    <w:uiPriority w:val="0"/>
    <w:pPr>
      <w:spacing w:after="120" w:line="480" w:lineRule="auto"/>
    </w:pPr>
  </w:style>
  <w:style w:type="paragraph" w:styleId="9">
    <w:name w:val="Body Text First Indent"/>
    <w:basedOn w:val="2"/>
    <w:next w:val="2"/>
    <w:qFormat/>
    <w:uiPriority w:val="0"/>
    <w:pPr>
      <w:ind w:firstLine="420" w:firstLineChars="100"/>
    </w:pPr>
    <w:rPr>
      <w:rFonts w:eastAsia="方正仿宋简体"/>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style>
  <w:style w:type="paragraph" w:customStyle="1" w:styleId="14">
    <w:name w:val="BodyText"/>
    <w:basedOn w:val="1"/>
    <w:qFormat/>
    <w:uiPriority w:val="0"/>
    <w:pPr>
      <w:spacing w:after="120" w:line="240" w:lineRule="auto"/>
      <w:jc w:val="both"/>
      <w:textAlignment w:val="baseline"/>
    </w:pPr>
  </w:style>
  <w:style w:type="paragraph" w:styleId="15">
    <w:name w:val="List Paragraph"/>
    <w:basedOn w:val="1"/>
    <w:qFormat/>
    <w:uiPriority w:val="1"/>
    <w:pPr>
      <w:spacing w:before="190"/>
      <w:ind w:left="149" w:hanging="242"/>
    </w:pPr>
    <w:rPr>
      <w:rFonts w:ascii="仿宋_GB2312" w:hAnsi="仿宋_GB2312" w:eastAsia="仿宋_GB2312" w:cs="仿宋_GB2312"/>
      <w:lang w:val="zh-CN" w:eastAsia="zh-CN" w:bidi="zh-CN"/>
    </w:rPr>
  </w:style>
  <w:style w:type="character" w:customStyle="1" w:styleId="16">
    <w:name w:val="font221"/>
    <w:basedOn w:val="12"/>
    <w:qFormat/>
    <w:uiPriority w:val="0"/>
    <w:rPr>
      <w:rFonts w:ascii="仿宋_GB2312" w:eastAsia="仿宋_GB2312" w:cs="仿宋_GB2312"/>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3316</Words>
  <Characters>3356</Characters>
  <Lines>0</Lines>
  <Paragraphs>0</Paragraphs>
  <TotalTime>6</TotalTime>
  <ScaleCrop>false</ScaleCrop>
  <LinksUpToDate>false</LinksUpToDate>
  <CharactersWithSpaces>3414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2021-07-27T02:32:00Z</dcterms:created>
  <dc:creator>.</dc:creator>
  <cp:lastModifiedBy>少平凡</cp:lastModifiedBy>
  <cp:lastPrinted>2022-02-28T03:58:38Z</cp:lastPrinted>
  <dcterms:modified xsi:type="dcterms:W3CDTF">2022-02-28T03:59:49Z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E218D44F80B74A6691A3C5EAE977C024</vt:lpwstr>
  </property>
</Properties>
</file>