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9C" w:rsidRDefault="0072739C">
      <w:pPr>
        <w:spacing w:line="620" w:lineRule="exact"/>
        <w:jc w:val="center"/>
        <w:rPr>
          <w:rFonts w:ascii="仿宋_GB2312" w:eastAsia="仿宋_GB2312" w:hAnsi="宋体"/>
          <w:color w:val="000000"/>
          <w:sz w:val="32"/>
          <w:szCs w:val="32"/>
        </w:rPr>
      </w:pPr>
    </w:p>
    <w:p w:rsidR="0072739C" w:rsidRDefault="0072739C">
      <w:pPr>
        <w:spacing w:line="620" w:lineRule="exact"/>
        <w:jc w:val="center"/>
        <w:rPr>
          <w:rFonts w:ascii="仿宋_GB2312" w:eastAsia="仿宋_GB2312" w:hAnsi="宋体"/>
          <w:color w:val="000000"/>
          <w:sz w:val="32"/>
          <w:szCs w:val="32"/>
        </w:rPr>
      </w:pPr>
    </w:p>
    <w:p w:rsidR="0072739C" w:rsidRDefault="0072739C">
      <w:pPr>
        <w:spacing w:line="620" w:lineRule="exact"/>
        <w:jc w:val="center"/>
        <w:rPr>
          <w:rFonts w:ascii="仿宋_GB2312" w:eastAsia="仿宋_GB2312" w:hAnsi="宋体"/>
          <w:color w:val="000000"/>
          <w:sz w:val="32"/>
          <w:szCs w:val="32"/>
        </w:rPr>
      </w:pPr>
      <w:r w:rsidRPr="0072739C">
        <w:rPr>
          <w:rFonts w:ascii="仿宋_GB2312" w:eastAsia="仿宋_GB2312"/>
          <w:color w:val="000000"/>
          <w:sz w:val="32"/>
          <w:szCs w:val="32"/>
        </w:rPr>
        <w:pict>
          <v:shapetype id="_x0000_t202" coordsize="21600,21600" o:spt="202" path="m,l,21600r21600,l21600,xe">
            <v:stroke joinstyle="miter"/>
            <v:path gradientshapeok="t" o:connecttype="rect"/>
          </v:shapetype>
          <v:shape id="_x0000_s2055" type="#_x0000_t202" style="position:absolute;left:0;text-align:left;margin-left:-24.05pt;margin-top:-12.8pt;width:496pt;height:65.25pt;z-index:251674624;mso-width-relative:page;mso-height-relative:page" o:gfxdata="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o8H1bZAAAADQEAAA8AAAAAAAAA&#10;AQAgAAAAIgAAAGRycy9kb3ducmV2LnhtbFBLAQIUABQAAAAIAIdO4kArY4/sngEAABcDAAAOAAAA&#10;AAAAAAEAIAAAACgBAABkcnMvZTJvRG9jLnhtbFBLBQYAAAAABgAGAFkBAAA4BQAAAAA=&#10;" filled="f" stroked="f">
            <v:textbox>
              <w:txbxContent>
                <w:p w:rsidR="0072739C" w:rsidRDefault="009A37C3">
                  <w:pPr>
                    <w:pStyle w:val="a0"/>
                    <w:jc w:val="center"/>
                    <w:rPr>
                      <w:rFonts w:ascii="华文中宋" w:eastAsia="华文中宋" w:hAnsi="华文中宋"/>
                      <w:b/>
                      <w:color w:val="FF0000"/>
                      <w:spacing w:val="-40"/>
                      <w:w w:val="105"/>
                      <w:sz w:val="64"/>
                    </w:rPr>
                  </w:pPr>
                  <w:r>
                    <w:rPr>
                      <w:rFonts w:ascii="华文中宋" w:eastAsia="华文中宋" w:hAnsi="华文中宋" w:hint="eastAsia"/>
                      <w:b/>
                      <w:color w:val="FF0000"/>
                      <w:spacing w:val="-40"/>
                      <w:w w:val="105"/>
                      <w:sz w:val="64"/>
                    </w:rPr>
                    <w:t>南昌市青山湖区人民政府办公室文件</w:t>
                  </w:r>
                </w:p>
              </w:txbxContent>
            </v:textbox>
          </v:shape>
        </w:pict>
      </w:r>
    </w:p>
    <w:p w:rsidR="0072739C" w:rsidRDefault="0072739C">
      <w:pPr>
        <w:spacing w:line="620" w:lineRule="exact"/>
        <w:jc w:val="center"/>
        <w:rPr>
          <w:rFonts w:ascii="仿宋_GB2312" w:eastAsia="仿宋_GB2312" w:hAnsi="宋体"/>
          <w:color w:val="000000"/>
          <w:sz w:val="32"/>
          <w:szCs w:val="32"/>
        </w:rPr>
      </w:pPr>
    </w:p>
    <w:p w:rsidR="0072739C" w:rsidRDefault="0072739C">
      <w:pPr>
        <w:spacing w:line="620" w:lineRule="exact"/>
        <w:jc w:val="center"/>
        <w:rPr>
          <w:rFonts w:ascii="仿宋_GB2312" w:eastAsia="仿宋_GB2312" w:hAnsi="宋体"/>
          <w:color w:val="000000"/>
          <w:sz w:val="32"/>
          <w:szCs w:val="32"/>
        </w:rPr>
      </w:pPr>
    </w:p>
    <w:p w:rsidR="0072739C" w:rsidRDefault="0072739C">
      <w:pPr>
        <w:spacing w:line="620" w:lineRule="exact"/>
        <w:jc w:val="center"/>
        <w:rPr>
          <w:rFonts w:ascii="仿宋_GB2312" w:eastAsia="仿宋_GB2312" w:hAnsi="宋体"/>
          <w:color w:val="000000"/>
          <w:sz w:val="32"/>
          <w:szCs w:val="32"/>
        </w:rPr>
      </w:pPr>
    </w:p>
    <w:p w:rsidR="0072739C" w:rsidRDefault="009A37C3">
      <w:pPr>
        <w:spacing w:line="620" w:lineRule="exact"/>
        <w:jc w:val="center"/>
        <w:rPr>
          <w:rFonts w:ascii="仿宋_GB2312" w:eastAsia="仿宋_GB2312"/>
          <w:color w:val="000000"/>
          <w:sz w:val="32"/>
          <w:szCs w:val="32"/>
        </w:rPr>
      </w:pPr>
      <w:r>
        <w:rPr>
          <w:rFonts w:ascii="仿宋_GB2312" w:eastAsia="仿宋_GB2312" w:hint="eastAsia"/>
          <w:color w:val="000000"/>
          <w:sz w:val="32"/>
          <w:szCs w:val="32"/>
        </w:rPr>
        <w:t>湖政办发</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60</w:t>
      </w:r>
      <w:r>
        <w:rPr>
          <w:rFonts w:ascii="仿宋_GB2312" w:eastAsia="仿宋_GB2312" w:hint="eastAsia"/>
          <w:color w:val="000000"/>
          <w:sz w:val="32"/>
          <w:szCs w:val="32"/>
        </w:rPr>
        <w:t>号</w:t>
      </w:r>
    </w:p>
    <w:p w:rsidR="0072739C" w:rsidRDefault="0072739C">
      <w:pPr>
        <w:spacing w:line="400" w:lineRule="exact"/>
        <w:jc w:val="center"/>
        <w:rPr>
          <w:rFonts w:ascii="仿宋_GB2312" w:eastAsia="仿宋_GB2312"/>
          <w:color w:val="000000"/>
          <w:sz w:val="32"/>
          <w:szCs w:val="32"/>
        </w:rPr>
      </w:pPr>
      <w:r w:rsidRPr="0072739C">
        <w:rPr>
          <w:rFonts w:ascii="方正小标宋简体" w:eastAsia="方正小标宋简体" w:hAnsi="新宋体"/>
          <w:b/>
          <w:sz w:val="44"/>
          <w:szCs w:val="44"/>
        </w:rPr>
        <w:pict>
          <v:line id="直接连接符 7" o:spid="_x0000_s2056" style="position:absolute;left:0;text-align:left;z-index:251684864;mso-width-relative:page;mso-height-relative:page" from="2.5pt,15.85pt" to="458.5pt,15.85pt" o:gfxdata="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FBtzXAAAACAEA&#10;AA8AAAAAAAAAAQAgAAAAIgAAAGRycy9kb3ducmV2LnhtbFBLAQIUABQAAAAIAIdO4kAAbtIx4gEA&#10;AKUDAAAOAAAAAAAAAAEAIAAAACYBAABkcnMvZTJvRG9jLnhtbFBLBQYAAAAABgAGAFkBAAB6BQAA&#10;AAA=&#10;" strokecolor="red" strokeweight="2.25pt"/>
        </w:pict>
      </w:r>
    </w:p>
    <w:p w:rsidR="0072739C" w:rsidRDefault="0072739C">
      <w:pPr>
        <w:spacing w:line="400" w:lineRule="exact"/>
        <w:jc w:val="center"/>
        <w:rPr>
          <w:rFonts w:ascii="仿宋_GB2312" w:eastAsia="仿宋_GB2312"/>
          <w:color w:val="000000"/>
          <w:sz w:val="32"/>
          <w:szCs w:val="32"/>
        </w:rPr>
      </w:pPr>
    </w:p>
    <w:p w:rsidR="0072739C" w:rsidRDefault="009A37C3">
      <w:pPr>
        <w:spacing w:line="585"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青山湖区人民政府办公室</w:t>
      </w:r>
    </w:p>
    <w:p w:rsidR="0072739C" w:rsidRDefault="009A37C3">
      <w:pPr>
        <w:overflowPunct w:val="0"/>
        <w:autoSpaceDE w:val="0"/>
        <w:autoSpaceDN w:val="0"/>
        <w:adjustRightInd w:val="0"/>
        <w:snapToGrid w:val="0"/>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关于印发《青山湖区辐射事故应急</w:t>
      </w:r>
    </w:p>
    <w:p w:rsidR="0072739C" w:rsidRDefault="009A37C3">
      <w:pPr>
        <w:overflowPunct w:val="0"/>
        <w:autoSpaceDE w:val="0"/>
        <w:autoSpaceDN w:val="0"/>
        <w:adjustRightInd w:val="0"/>
        <w:snapToGrid w:val="0"/>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实施方案》的</w:t>
      </w:r>
      <w:r>
        <w:rPr>
          <w:rFonts w:ascii="方正小标宋简体" w:eastAsia="方正小标宋简体" w:hAnsi="方正小标宋简体" w:cs="方正小标宋简体" w:hint="eastAsia"/>
          <w:b/>
          <w:sz w:val="44"/>
          <w:szCs w:val="44"/>
        </w:rPr>
        <w:t>通知</w:t>
      </w:r>
    </w:p>
    <w:p w:rsidR="0072739C" w:rsidRDefault="0072739C">
      <w:pPr>
        <w:spacing w:line="560" w:lineRule="exact"/>
        <w:jc w:val="center"/>
        <w:rPr>
          <w:rFonts w:ascii="方正仿宋简体" w:eastAsia="方正仿宋简体" w:hAnsi="方正仿宋简体" w:cs="方正仿宋简体"/>
          <w:b/>
          <w:sz w:val="32"/>
          <w:szCs w:val="32"/>
        </w:rPr>
      </w:pPr>
    </w:p>
    <w:p w:rsidR="0072739C" w:rsidRDefault="009A37C3">
      <w:pPr>
        <w:tabs>
          <w:tab w:val="left" w:pos="1896"/>
        </w:tabs>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各镇人民政府、街道办事处，高新技术产业园区管委会，区政府各部门、区直各单位</w:t>
      </w:r>
      <w:r>
        <w:rPr>
          <w:rFonts w:ascii="方正仿宋简体" w:eastAsia="方正仿宋简体" w:hAnsi="方正仿宋简体" w:cs="方正仿宋简体" w:hint="eastAsia"/>
          <w:sz w:val="32"/>
          <w:szCs w:val="32"/>
        </w:rPr>
        <w:t>：</w:t>
      </w:r>
    </w:p>
    <w:p w:rsidR="0072739C" w:rsidRDefault="009A37C3">
      <w:pPr>
        <w:tabs>
          <w:tab w:val="left" w:pos="1896"/>
        </w:tabs>
        <w:spacing w:line="560" w:lineRule="exact"/>
        <w:ind w:firstLineChars="200" w:firstLine="616"/>
        <w:rPr>
          <w:rFonts w:ascii="方正仿宋简体" w:eastAsia="方正仿宋简体" w:hAnsi="方正仿宋简体" w:cs="方正仿宋简体"/>
          <w:spacing w:val="-6"/>
          <w:sz w:val="32"/>
          <w:szCs w:val="32"/>
        </w:rPr>
      </w:pPr>
      <w:r>
        <w:rPr>
          <w:rFonts w:ascii="方正仿宋简体" w:eastAsia="方正仿宋简体" w:hAnsi="方正仿宋简体" w:cs="方正仿宋简体" w:hint="eastAsia"/>
          <w:spacing w:val="-6"/>
          <w:sz w:val="32"/>
          <w:szCs w:val="32"/>
        </w:rPr>
        <w:t>经区政府研究，现将《青山湖区辐射事故应急实施</w:t>
      </w:r>
      <w:bookmarkStart w:id="0" w:name="_GoBack"/>
      <w:bookmarkEnd w:id="0"/>
      <w:r>
        <w:rPr>
          <w:rFonts w:ascii="方正仿宋简体" w:eastAsia="方正仿宋简体" w:hAnsi="方正仿宋简体" w:cs="方正仿宋简体" w:hint="eastAsia"/>
          <w:spacing w:val="-6"/>
          <w:sz w:val="32"/>
          <w:szCs w:val="32"/>
        </w:rPr>
        <w:t>方案》印发给你们，请认真抓好贯彻落实。</w:t>
      </w:r>
    </w:p>
    <w:p w:rsidR="0072739C" w:rsidRDefault="0072739C">
      <w:pPr>
        <w:tabs>
          <w:tab w:val="left" w:pos="1896"/>
        </w:tabs>
        <w:spacing w:line="560" w:lineRule="exact"/>
        <w:rPr>
          <w:rFonts w:ascii="方正仿宋简体" w:eastAsia="方正仿宋简体" w:hAnsi="方正仿宋简体" w:cs="方正仿宋简体"/>
          <w:sz w:val="32"/>
          <w:szCs w:val="32"/>
        </w:rPr>
      </w:pPr>
    </w:p>
    <w:p w:rsidR="0072739C" w:rsidRDefault="0072739C">
      <w:pPr>
        <w:pStyle w:val="a0"/>
        <w:rPr>
          <w:rFonts w:ascii="方正仿宋简体" w:eastAsia="方正仿宋简体" w:hAnsi="方正仿宋简体" w:cs="方正仿宋简体"/>
          <w:szCs w:val="32"/>
        </w:rPr>
      </w:pPr>
    </w:p>
    <w:p w:rsidR="0072739C" w:rsidRDefault="0072739C">
      <w:pPr>
        <w:pStyle w:val="1"/>
      </w:pPr>
    </w:p>
    <w:p w:rsidR="0072739C" w:rsidRDefault="009A37C3" w:rsidP="0072739C">
      <w:pPr>
        <w:tabs>
          <w:tab w:val="left" w:pos="1896"/>
        </w:tabs>
        <w:spacing w:line="560" w:lineRule="exact"/>
        <w:ind w:leftChars="1400" w:left="294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青山湖区人民政府办公室</w:t>
      </w:r>
    </w:p>
    <w:p w:rsidR="0072739C" w:rsidRDefault="009A37C3" w:rsidP="0072739C">
      <w:pPr>
        <w:tabs>
          <w:tab w:val="left" w:pos="1896"/>
        </w:tabs>
        <w:spacing w:line="560" w:lineRule="exact"/>
        <w:ind w:leftChars="1400" w:left="294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2020</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12</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11</w:t>
      </w:r>
      <w:r>
        <w:rPr>
          <w:rFonts w:ascii="方正仿宋简体" w:eastAsia="方正仿宋简体" w:hAnsi="方正仿宋简体" w:cs="方正仿宋简体" w:hint="eastAsia"/>
          <w:sz w:val="32"/>
          <w:szCs w:val="32"/>
        </w:rPr>
        <w:t>日</w:t>
      </w:r>
    </w:p>
    <w:p w:rsidR="0072739C" w:rsidRDefault="009A37C3">
      <w:pPr>
        <w:rPr>
          <w:rFonts w:ascii="方正小标宋简体" w:eastAsia="方正小标宋简体" w:hAnsi="宋体"/>
          <w:b/>
          <w:sz w:val="44"/>
          <w:szCs w:val="44"/>
        </w:rPr>
      </w:pPr>
      <w:r>
        <w:rPr>
          <w:rFonts w:ascii="方正小标宋简体" w:eastAsia="方正小标宋简体" w:hAnsi="宋体" w:hint="eastAsia"/>
          <w:b/>
          <w:sz w:val="44"/>
          <w:szCs w:val="44"/>
        </w:rPr>
        <w:br w:type="page"/>
      </w:r>
    </w:p>
    <w:p w:rsidR="0072739C" w:rsidRDefault="009A37C3">
      <w:pPr>
        <w:spacing w:line="276" w:lineRule="auto"/>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青山湖区辐射事故应急实施方案</w:t>
      </w:r>
    </w:p>
    <w:p w:rsidR="0072739C" w:rsidRDefault="0072739C">
      <w:pPr>
        <w:spacing w:line="276" w:lineRule="auto"/>
        <w:jc w:val="center"/>
        <w:rPr>
          <w:rFonts w:ascii="楷体_GB2312" w:eastAsia="楷体_GB2312" w:hAnsi="宋体"/>
          <w:b/>
          <w:sz w:val="32"/>
          <w:szCs w:val="32"/>
        </w:rPr>
      </w:pPr>
    </w:p>
    <w:p w:rsidR="0072739C" w:rsidRDefault="009A37C3">
      <w:pPr>
        <w:widowControl/>
        <w:shd w:val="clear" w:color="auto" w:fill="FFFFFF"/>
        <w:spacing w:line="540" w:lineRule="exact"/>
        <w:ind w:firstLineChars="200" w:firstLine="643"/>
        <w:rPr>
          <w:rFonts w:ascii="黑体" w:eastAsia="黑体" w:hAnsi="黑体"/>
          <w:b/>
          <w:color w:val="000000"/>
          <w:sz w:val="32"/>
          <w:szCs w:val="32"/>
          <w:shd w:val="clear" w:color="auto" w:fill="FFFFFF"/>
        </w:rPr>
      </w:pPr>
      <w:bookmarkStart w:id="1" w:name="_Toc14710181"/>
      <w:r>
        <w:rPr>
          <w:rFonts w:ascii="黑体" w:eastAsia="黑体" w:hAnsi="黑体"/>
          <w:b/>
          <w:color w:val="000000"/>
          <w:sz w:val="32"/>
          <w:szCs w:val="32"/>
          <w:shd w:val="clear" w:color="auto" w:fill="FFFFFF"/>
        </w:rPr>
        <w:t>1</w:t>
      </w:r>
      <w:r>
        <w:rPr>
          <w:rFonts w:ascii="黑体" w:eastAsia="黑体" w:hAnsi="黑体"/>
          <w:b/>
          <w:color w:val="000000"/>
          <w:sz w:val="32"/>
          <w:szCs w:val="32"/>
          <w:shd w:val="clear" w:color="auto" w:fill="FFFFFF"/>
        </w:rPr>
        <w:t>总则</w:t>
      </w:r>
      <w:bookmarkEnd w:id="1"/>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 w:name="_Toc54860019"/>
      <w:bookmarkStart w:id="3" w:name="_Toc14710182"/>
      <w:r>
        <w:rPr>
          <w:rFonts w:ascii="黑体" w:eastAsia="黑体" w:hAnsi="黑体"/>
          <w:b/>
          <w:color w:val="000000"/>
          <w:sz w:val="32"/>
          <w:szCs w:val="32"/>
          <w:shd w:val="clear" w:color="auto" w:fill="FFFFFF"/>
        </w:rPr>
        <w:t>1.1</w:t>
      </w:r>
      <w:r>
        <w:rPr>
          <w:rFonts w:ascii="黑体" w:eastAsia="黑体" w:hAnsi="黑体"/>
          <w:b/>
          <w:color w:val="000000"/>
          <w:sz w:val="32"/>
          <w:szCs w:val="32"/>
          <w:shd w:val="clear" w:color="auto" w:fill="FFFFFF"/>
        </w:rPr>
        <w:t>编制目的</w:t>
      </w:r>
      <w:bookmarkEnd w:id="2"/>
      <w:bookmarkEnd w:id="3"/>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为</w:t>
      </w:r>
      <w:r>
        <w:rPr>
          <w:rFonts w:ascii="仿宋_GB2312" w:eastAsia="仿宋_GB2312" w:hAnsi="宋体" w:hint="eastAsia"/>
          <w:kern w:val="0"/>
          <w:sz w:val="32"/>
          <w:szCs w:val="32"/>
        </w:rPr>
        <w:t>提高辐射事故的应急反应能力，及时有效处理处置放射性同位素与射线装置在生产、销售、使用、运输过程中发生的辐射事故，控制和减轻事故后果，保障从业人员、公众和辐射环境安全，促进经济社会全面协调可持续发展。</w:t>
      </w:r>
      <w:r>
        <w:rPr>
          <w:rFonts w:ascii="仿宋_GB2312" w:eastAsia="仿宋_GB2312" w:hAnsi="宋体"/>
          <w:kern w:val="0"/>
          <w:sz w:val="32"/>
          <w:szCs w:val="32"/>
        </w:rPr>
        <w:t>特制定《</w:t>
      </w:r>
      <w:r>
        <w:rPr>
          <w:rFonts w:ascii="仿宋_GB2312" w:eastAsia="仿宋_GB2312" w:hAnsi="宋体" w:hint="eastAsia"/>
          <w:kern w:val="0"/>
          <w:sz w:val="32"/>
          <w:szCs w:val="32"/>
        </w:rPr>
        <w:t>青山湖区</w:t>
      </w:r>
      <w:r>
        <w:rPr>
          <w:rFonts w:ascii="仿宋_GB2312" w:eastAsia="仿宋_GB2312" w:hAnsi="宋体"/>
          <w:kern w:val="0"/>
          <w:sz w:val="32"/>
          <w:szCs w:val="32"/>
        </w:rPr>
        <w:t>辐射事故应急实施方案》（以下简称《方案》）。</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4" w:name="_Toc54860020"/>
      <w:bookmarkStart w:id="5" w:name="_Toc14710183"/>
      <w:r>
        <w:rPr>
          <w:rFonts w:ascii="黑体" w:eastAsia="黑体" w:hAnsi="黑体"/>
          <w:b/>
          <w:color w:val="000000"/>
          <w:sz w:val="32"/>
          <w:szCs w:val="32"/>
          <w:shd w:val="clear" w:color="auto" w:fill="FFFFFF"/>
        </w:rPr>
        <w:t>1.2</w:t>
      </w:r>
      <w:r>
        <w:rPr>
          <w:rFonts w:ascii="黑体" w:eastAsia="黑体" w:hAnsi="黑体"/>
          <w:b/>
          <w:color w:val="000000"/>
          <w:sz w:val="32"/>
          <w:szCs w:val="32"/>
          <w:shd w:val="clear" w:color="auto" w:fill="FFFFFF"/>
        </w:rPr>
        <w:t>编制依据</w:t>
      </w:r>
      <w:bookmarkEnd w:id="4"/>
      <w:bookmarkEnd w:id="5"/>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w:t>
      </w:r>
      <w:r>
        <w:rPr>
          <w:rFonts w:ascii="仿宋_GB2312" w:eastAsia="仿宋_GB2312" w:hAnsi="宋体"/>
          <w:kern w:val="0"/>
          <w:sz w:val="32"/>
          <w:szCs w:val="32"/>
        </w:rPr>
        <w:t>《中华人民共和国</w:t>
      </w:r>
      <w:r>
        <w:rPr>
          <w:rFonts w:ascii="仿宋_GB2312" w:eastAsia="仿宋_GB2312" w:hAnsi="宋体" w:hint="eastAsia"/>
          <w:kern w:val="0"/>
          <w:sz w:val="32"/>
          <w:szCs w:val="32"/>
        </w:rPr>
        <w:t>环境</w:t>
      </w:r>
      <w:r>
        <w:rPr>
          <w:rFonts w:ascii="仿宋_GB2312" w:eastAsia="仿宋_GB2312" w:hAnsi="宋体"/>
          <w:kern w:val="0"/>
          <w:sz w:val="32"/>
          <w:szCs w:val="32"/>
        </w:rPr>
        <w:t>保护法》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w:t>
      </w:r>
      <w:r>
        <w:rPr>
          <w:rFonts w:ascii="仿宋_GB2312" w:eastAsia="仿宋_GB2312" w:hAnsi="宋体"/>
          <w:kern w:val="0"/>
          <w:sz w:val="32"/>
          <w:szCs w:val="32"/>
        </w:rPr>
        <w:t>《中华人民共和国放射性污染防治法》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w:t>
      </w:r>
      <w:r>
        <w:rPr>
          <w:rFonts w:ascii="仿宋_GB2312" w:eastAsia="仿宋_GB2312" w:hAnsi="宋体"/>
          <w:kern w:val="0"/>
          <w:sz w:val="32"/>
          <w:szCs w:val="32"/>
        </w:rPr>
        <w:t>《中华人民共和国</w:t>
      </w:r>
      <w:r>
        <w:rPr>
          <w:rFonts w:ascii="仿宋_GB2312" w:eastAsia="仿宋_GB2312" w:hAnsi="宋体" w:hint="eastAsia"/>
          <w:kern w:val="0"/>
          <w:sz w:val="32"/>
          <w:szCs w:val="32"/>
        </w:rPr>
        <w:t>突发</w:t>
      </w:r>
      <w:r>
        <w:rPr>
          <w:rFonts w:ascii="仿宋_GB2312" w:eastAsia="仿宋_GB2312" w:hAnsi="宋体"/>
          <w:kern w:val="0"/>
          <w:sz w:val="32"/>
          <w:szCs w:val="32"/>
        </w:rPr>
        <w:t>事件应对法》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4</w:t>
      </w:r>
      <w:r>
        <w:rPr>
          <w:rFonts w:ascii="仿宋_GB2312" w:eastAsia="仿宋_GB2312" w:hAnsi="宋体" w:hint="eastAsia"/>
          <w:kern w:val="0"/>
          <w:sz w:val="32"/>
          <w:szCs w:val="32"/>
        </w:rPr>
        <w:t>）</w:t>
      </w:r>
      <w:r>
        <w:rPr>
          <w:rFonts w:ascii="仿宋_GB2312" w:eastAsia="仿宋_GB2312" w:hAnsi="宋体"/>
          <w:kern w:val="0"/>
          <w:sz w:val="32"/>
          <w:szCs w:val="32"/>
        </w:rPr>
        <w:t>《放射性同位素与射线装置安全和防护条例》</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5</w:t>
      </w:r>
      <w:r>
        <w:rPr>
          <w:rFonts w:ascii="仿宋_GB2312" w:eastAsia="仿宋_GB2312" w:hAnsi="宋体" w:hint="eastAsia"/>
          <w:kern w:val="0"/>
          <w:sz w:val="32"/>
          <w:szCs w:val="32"/>
        </w:rPr>
        <w:t>）</w:t>
      </w:r>
      <w:r>
        <w:rPr>
          <w:rFonts w:ascii="仿宋_GB2312" w:eastAsia="仿宋_GB2312" w:hAnsi="宋体"/>
          <w:kern w:val="0"/>
          <w:sz w:val="32"/>
          <w:szCs w:val="32"/>
        </w:rPr>
        <w:t>《放射性同位素与射线装置安全和防护管理办法》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6</w:t>
      </w:r>
      <w:r>
        <w:rPr>
          <w:rFonts w:ascii="仿宋_GB2312" w:eastAsia="仿宋_GB2312" w:hAnsi="宋体" w:hint="eastAsia"/>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放射源</w:t>
      </w:r>
      <w:r>
        <w:rPr>
          <w:rFonts w:ascii="仿宋_GB2312" w:eastAsia="仿宋_GB2312" w:hAnsi="宋体"/>
          <w:kern w:val="0"/>
          <w:sz w:val="32"/>
          <w:szCs w:val="32"/>
        </w:rPr>
        <w:t>分类办法》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7</w:t>
      </w:r>
      <w:r>
        <w:rPr>
          <w:rFonts w:ascii="仿宋_GB2312" w:eastAsia="仿宋_GB2312" w:hAnsi="宋体" w:hint="eastAsia"/>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放射性物质安全运输条例</w:t>
      </w:r>
      <w:r>
        <w:rPr>
          <w:rFonts w:ascii="仿宋_GB2312" w:eastAsia="仿宋_GB2312" w:hAnsi="宋体"/>
          <w:kern w:val="0"/>
          <w:sz w:val="32"/>
          <w:szCs w:val="32"/>
        </w:rPr>
        <w:t>》</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8</w:t>
      </w:r>
      <w:r>
        <w:rPr>
          <w:rFonts w:ascii="仿宋_GB2312" w:eastAsia="仿宋_GB2312" w:hAnsi="宋体" w:hint="eastAsia"/>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放射性废物安全管理条例</w:t>
      </w:r>
      <w:r>
        <w:rPr>
          <w:rFonts w:ascii="仿宋_GB2312" w:eastAsia="仿宋_GB2312" w:hAnsi="宋体"/>
          <w:kern w:val="0"/>
          <w:sz w:val="32"/>
          <w:szCs w:val="32"/>
        </w:rPr>
        <w:t>》</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9</w:t>
      </w:r>
      <w:r>
        <w:rPr>
          <w:rFonts w:ascii="仿宋_GB2312" w:eastAsia="仿宋_GB2312" w:hAnsi="宋体" w:hint="eastAsia"/>
          <w:kern w:val="0"/>
          <w:sz w:val="32"/>
          <w:szCs w:val="32"/>
        </w:rPr>
        <w:t>）</w:t>
      </w:r>
      <w:r>
        <w:rPr>
          <w:rFonts w:ascii="仿宋_GB2312" w:eastAsia="仿宋_GB2312" w:hAnsi="宋体"/>
          <w:kern w:val="0"/>
          <w:sz w:val="32"/>
          <w:szCs w:val="32"/>
        </w:rPr>
        <w:t>《环境保护部（国家核安全局）辐射事故应急预案》</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10</w:t>
      </w:r>
      <w:r>
        <w:rPr>
          <w:rFonts w:ascii="仿宋_GB2312" w:eastAsia="仿宋_GB2312" w:hAnsi="宋体" w:hint="eastAsia"/>
          <w:kern w:val="0"/>
          <w:sz w:val="32"/>
          <w:szCs w:val="32"/>
        </w:rPr>
        <w:t>）</w:t>
      </w:r>
      <w:r>
        <w:rPr>
          <w:rFonts w:ascii="仿宋_GB2312" w:eastAsia="仿宋_GB2312" w:hAnsi="宋体"/>
          <w:kern w:val="0"/>
          <w:sz w:val="32"/>
          <w:szCs w:val="32"/>
        </w:rPr>
        <w:t>《江西省突发环境事件应急预案》</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11</w:t>
      </w:r>
      <w:r>
        <w:rPr>
          <w:rFonts w:ascii="仿宋_GB2312" w:eastAsia="仿宋_GB2312" w:hAnsi="宋体" w:hint="eastAsia"/>
          <w:kern w:val="0"/>
          <w:sz w:val="32"/>
          <w:szCs w:val="32"/>
        </w:rPr>
        <w:t>）</w:t>
      </w:r>
      <w:r>
        <w:rPr>
          <w:rFonts w:ascii="仿宋_GB2312" w:eastAsia="仿宋_GB2312" w:hAnsi="宋体"/>
          <w:kern w:val="0"/>
          <w:sz w:val="32"/>
          <w:szCs w:val="32"/>
        </w:rPr>
        <w:t>《江西省辐射事故应急实施方案》</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12</w:t>
      </w:r>
      <w:r>
        <w:rPr>
          <w:rFonts w:ascii="仿宋_GB2312" w:eastAsia="仿宋_GB2312" w:hAnsi="宋体" w:hint="eastAsia"/>
          <w:kern w:val="0"/>
          <w:sz w:val="32"/>
          <w:szCs w:val="32"/>
        </w:rPr>
        <w:t>）</w:t>
      </w:r>
      <w:r>
        <w:rPr>
          <w:rFonts w:ascii="仿宋_GB2312" w:eastAsia="仿宋_GB2312" w:hAnsi="宋体"/>
          <w:kern w:val="0"/>
          <w:sz w:val="32"/>
          <w:szCs w:val="32"/>
        </w:rPr>
        <w:t>《南昌市突发环境事件应急预案</w:t>
      </w:r>
      <w:r>
        <w:rPr>
          <w:rFonts w:ascii="仿宋_GB2312" w:eastAsia="仿宋_GB2312" w:hAnsi="宋体" w:hint="eastAsia"/>
          <w:kern w:val="0"/>
          <w:sz w:val="32"/>
          <w:szCs w:val="32"/>
        </w:rPr>
        <w:t>（修订）</w:t>
      </w:r>
      <w:r>
        <w:rPr>
          <w:rFonts w:ascii="仿宋_GB2312" w:eastAsia="仿宋_GB2312" w:hAnsi="宋体"/>
          <w:kern w:val="0"/>
          <w:sz w:val="32"/>
          <w:szCs w:val="32"/>
        </w:rPr>
        <w:t>》</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13</w:t>
      </w:r>
      <w:r>
        <w:rPr>
          <w:rFonts w:ascii="仿宋_GB2312" w:eastAsia="仿宋_GB2312" w:hAnsi="宋体" w:hint="eastAsia"/>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南昌市辐射事故应急实施方案</w:t>
      </w:r>
      <w:r>
        <w:rPr>
          <w:rFonts w:ascii="仿宋_GB2312" w:eastAsia="仿宋_GB2312" w:hAnsi="宋体"/>
          <w:kern w:val="0"/>
          <w:sz w:val="32"/>
          <w:szCs w:val="32"/>
        </w:rPr>
        <w:t>》</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6" w:name="_Toc54860021"/>
      <w:bookmarkStart w:id="7" w:name="_Toc14710184"/>
      <w:r>
        <w:rPr>
          <w:rFonts w:ascii="黑体" w:eastAsia="黑体" w:hAnsi="黑体"/>
          <w:b/>
          <w:color w:val="000000"/>
          <w:sz w:val="32"/>
          <w:szCs w:val="32"/>
          <w:shd w:val="clear" w:color="auto" w:fill="FFFFFF"/>
        </w:rPr>
        <w:lastRenderedPageBreak/>
        <w:t>1.3</w:t>
      </w:r>
      <w:r>
        <w:rPr>
          <w:rFonts w:ascii="黑体" w:eastAsia="黑体" w:hAnsi="黑体"/>
          <w:b/>
          <w:color w:val="000000"/>
          <w:sz w:val="32"/>
          <w:szCs w:val="32"/>
          <w:shd w:val="clear" w:color="auto" w:fill="FFFFFF"/>
        </w:rPr>
        <w:t>适用范围</w:t>
      </w:r>
      <w:bookmarkEnd w:id="6"/>
      <w:bookmarkEnd w:id="7"/>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本预案适用于南昌市青山湖区内除核事故以外的辐射事故的应急准备和应急响应。包括以下几类辐射事故：</w:t>
      </w:r>
      <w:r>
        <w:rPr>
          <w:rFonts w:ascii="仿宋_GB2312" w:eastAsia="仿宋_GB2312" w:hAnsi="宋体"/>
          <w:kern w:val="0"/>
          <w:sz w:val="32"/>
          <w:szCs w:val="32"/>
        </w:rPr>
        <w:t>主要包括：</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kern w:val="0"/>
          <w:sz w:val="32"/>
          <w:szCs w:val="32"/>
        </w:rPr>
        <w:t>1</w:t>
      </w:r>
      <w:r>
        <w:rPr>
          <w:rFonts w:ascii="仿宋_GB2312" w:eastAsia="仿宋_GB2312" w:hAnsi="宋体"/>
          <w:kern w:val="0"/>
          <w:sz w:val="32"/>
          <w:szCs w:val="32"/>
        </w:rPr>
        <w:t>）核技术利用中发生的辐射事故；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kern w:val="0"/>
          <w:sz w:val="32"/>
          <w:szCs w:val="32"/>
        </w:rPr>
        <w:t>2</w:t>
      </w:r>
      <w:r>
        <w:rPr>
          <w:rFonts w:ascii="仿宋_GB2312" w:eastAsia="仿宋_GB2312" w:hAnsi="宋体"/>
          <w:kern w:val="0"/>
          <w:sz w:val="32"/>
          <w:szCs w:val="32"/>
        </w:rPr>
        <w:t>）放射性废物处理</w:t>
      </w:r>
      <w:r>
        <w:rPr>
          <w:rFonts w:ascii="仿宋_GB2312" w:eastAsia="仿宋_GB2312" w:hAnsi="宋体" w:hint="eastAsia"/>
          <w:kern w:val="0"/>
          <w:sz w:val="32"/>
          <w:szCs w:val="32"/>
        </w:rPr>
        <w:t>、</w:t>
      </w:r>
      <w:r>
        <w:rPr>
          <w:rFonts w:ascii="仿宋_GB2312" w:eastAsia="仿宋_GB2312" w:hAnsi="宋体"/>
          <w:kern w:val="0"/>
          <w:sz w:val="32"/>
          <w:szCs w:val="32"/>
        </w:rPr>
        <w:t>贮存处置设施发生的辐射事故；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kern w:val="0"/>
          <w:sz w:val="32"/>
          <w:szCs w:val="32"/>
        </w:rPr>
        <w:t>3</w:t>
      </w:r>
      <w:r>
        <w:rPr>
          <w:rFonts w:ascii="仿宋_GB2312" w:eastAsia="仿宋_GB2312" w:hAnsi="宋体"/>
          <w:kern w:val="0"/>
          <w:sz w:val="32"/>
          <w:szCs w:val="32"/>
        </w:rPr>
        <w:t>）铀矿冶及伴生矿开发利用中发生的环境辐射污染事故；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kern w:val="0"/>
          <w:sz w:val="32"/>
          <w:szCs w:val="32"/>
        </w:rPr>
        <w:t>4</w:t>
      </w:r>
      <w:r>
        <w:rPr>
          <w:rFonts w:ascii="仿宋_GB2312" w:eastAsia="仿宋_GB2312" w:hAnsi="宋体"/>
          <w:kern w:val="0"/>
          <w:sz w:val="32"/>
          <w:szCs w:val="32"/>
        </w:rPr>
        <w:t>）放射性物质运输中发生的事故；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hint="eastAsia"/>
          <w:kern w:val="0"/>
          <w:sz w:val="32"/>
          <w:szCs w:val="32"/>
        </w:rPr>
        <w:t>5</w:t>
      </w:r>
      <w:r>
        <w:rPr>
          <w:rFonts w:ascii="仿宋_GB2312" w:eastAsia="仿宋_GB2312" w:hAnsi="宋体"/>
          <w:kern w:val="0"/>
          <w:sz w:val="32"/>
          <w:szCs w:val="32"/>
        </w:rPr>
        <w:t>）可能对我</w:t>
      </w:r>
      <w:r>
        <w:rPr>
          <w:rFonts w:ascii="仿宋_GB2312" w:eastAsia="仿宋_GB2312" w:hAnsi="宋体" w:hint="eastAsia"/>
          <w:kern w:val="0"/>
          <w:sz w:val="32"/>
          <w:szCs w:val="32"/>
        </w:rPr>
        <w:t>区</w:t>
      </w:r>
      <w:r>
        <w:rPr>
          <w:rFonts w:ascii="仿宋_GB2312" w:eastAsia="仿宋_GB2312" w:hAnsi="宋体"/>
          <w:kern w:val="0"/>
          <w:sz w:val="32"/>
          <w:szCs w:val="32"/>
        </w:rPr>
        <w:t>环境造成辐射影响的市外辐射事故；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hint="eastAsia"/>
          <w:kern w:val="0"/>
          <w:sz w:val="32"/>
          <w:szCs w:val="32"/>
        </w:rPr>
        <w:t>6</w:t>
      </w:r>
      <w:r>
        <w:rPr>
          <w:rFonts w:ascii="仿宋_GB2312" w:eastAsia="仿宋_GB2312" w:hAnsi="宋体"/>
          <w:kern w:val="0"/>
          <w:sz w:val="32"/>
          <w:szCs w:val="32"/>
        </w:rPr>
        <w:t>）航天器在我</w:t>
      </w:r>
      <w:r>
        <w:rPr>
          <w:rFonts w:ascii="仿宋_GB2312" w:eastAsia="仿宋_GB2312" w:hAnsi="宋体" w:hint="eastAsia"/>
          <w:kern w:val="0"/>
          <w:sz w:val="32"/>
          <w:szCs w:val="32"/>
        </w:rPr>
        <w:t>区</w:t>
      </w:r>
      <w:r>
        <w:rPr>
          <w:rFonts w:ascii="仿宋_GB2312" w:eastAsia="仿宋_GB2312" w:hAnsi="宋体"/>
          <w:kern w:val="0"/>
          <w:sz w:val="32"/>
          <w:szCs w:val="32"/>
        </w:rPr>
        <w:t>境内坠落造成环境辐射污染的事故；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w:t>
      </w:r>
      <w:r>
        <w:rPr>
          <w:rFonts w:ascii="仿宋_GB2312" w:eastAsia="仿宋_GB2312" w:hAnsi="宋体"/>
          <w:kern w:val="0"/>
          <w:sz w:val="32"/>
          <w:szCs w:val="32"/>
        </w:rPr>
        <w:t>7</w:t>
      </w:r>
      <w:r>
        <w:rPr>
          <w:rFonts w:ascii="仿宋_GB2312" w:eastAsia="仿宋_GB2312" w:hAnsi="宋体"/>
          <w:kern w:val="0"/>
          <w:sz w:val="32"/>
          <w:szCs w:val="32"/>
        </w:rPr>
        <w:t>）各种重大自然灾害引发的次生辐射事故。</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8" w:name="_Toc14710185"/>
      <w:bookmarkStart w:id="9" w:name="_Toc54860022"/>
      <w:r>
        <w:rPr>
          <w:rFonts w:ascii="黑体" w:eastAsia="黑体" w:hAnsi="黑体" w:hint="eastAsia"/>
          <w:b/>
          <w:color w:val="000000"/>
          <w:sz w:val="32"/>
          <w:szCs w:val="32"/>
          <w:shd w:val="clear" w:color="auto" w:fill="FFFFFF"/>
        </w:rPr>
        <w:t>1.4</w:t>
      </w:r>
      <w:bookmarkEnd w:id="8"/>
      <w:r>
        <w:rPr>
          <w:rFonts w:ascii="黑体" w:eastAsia="黑体" w:hAnsi="黑体" w:hint="eastAsia"/>
          <w:b/>
          <w:color w:val="000000"/>
          <w:sz w:val="32"/>
          <w:szCs w:val="32"/>
          <w:shd w:val="clear" w:color="auto" w:fill="FFFFFF"/>
        </w:rPr>
        <w:t>工作</w:t>
      </w:r>
      <w:r>
        <w:rPr>
          <w:rFonts w:ascii="黑体" w:eastAsia="黑体" w:hAnsi="黑体"/>
          <w:b/>
          <w:color w:val="000000"/>
          <w:sz w:val="32"/>
          <w:szCs w:val="32"/>
          <w:shd w:val="clear" w:color="auto" w:fill="FFFFFF"/>
        </w:rPr>
        <w:t>原则</w:t>
      </w:r>
      <w:bookmarkEnd w:id="9"/>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以人为本，预防为主；统一领导，分类管理；分级响应，属地为主；资源共享，科学处置。</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0" w:name="_Toc54860023"/>
      <w:bookmarkStart w:id="11" w:name="_Toc14710192"/>
      <w:r>
        <w:rPr>
          <w:rFonts w:ascii="黑体" w:eastAsia="黑体" w:hAnsi="黑体" w:hint="eastAsia"/>
          <w:b/>
          <w:color w:val="000000"/>
          <w:sz w:val="32"/>
          <w:szCs w:val="32"/>
          <w:shd w:val="clear" w:color="auto" w:fill="FFFFFF"/>
        </w:rPr>
        <w:t>2.</w:t>
      </w:r>
      <w:r>
        <w:rPr>
          <w:rFonts w:ascii="黑体" w:eastAsia="黑体" w:hAnsi="黑体" w:hint="eastAsia"/>
          <w:b/>
          <w:color w:val="000000"/>
          <w:sz w:val="32"/>
          <w:szCs w:val="32"/>
          <w:shd w:val="clear" w:color="auto" w:fill="FFFFFF"/>
        </w:rPr>
        <w:t>组织指挥机制</w:t>
      </w:r>
      <w:bookmarkEnd w:id="10"/>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2" w:name="_Toc54860024"/>
      <w:r>
        <w:rPr>
          <w:rFonts w:ascii="黑体" w:eastAsia="黑体" w:hAnsi="黑体" w:hint="eastAsia"/>
          <w:b/>
          <w:color w:val="000000"/>
          <w:sz w:val="32"/>
          <w:szCs w:val="32"/>
          <w:shd w:val="clear" w:color="auto" w:fill="FFFFFF"/>
        </w:rPr>
        <w:t>2.1</w:t>
      </w:r>
      <w:r>
        <w:rPr>
          <w:rFonts w:ascii="黑体" w:eastAsia="黑体" w:hAnsi="黑体" w:hint="eastAsia"/>
          <w:b/>
          <w:color w:val="000000"/>
          <w:sz w:val="32"/>
          <w:szCs w:val="32"/>
          <w:shd w:val="clear" w:color="auto" w:fill="FFFFFF"/>
        </w:rPr>
        <w:t>区辐射事故专项应急指挥部（以下简称区专项应急指挥部）</w:t>
      </w:r>
      <w:bookmarkEnd w:id="12"/>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总指挥：区</w:t>
      </w:r>
      <w:r>
        <w:rPr>
          <w:rFonts w:ascii="仿宋_GB2312" w:eastAsia="仿宋_GB2312" w:hAnsi="宋体" w:hint="eastAsia"/>
          <w:kern w:val="0"/>
          <w:sz w:val="32"/>
          <w:szCs w:val="32"/>
        </w:rPr>
        <w:t>政府分管副区长</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副总指挥：区应急管理局局长、青山湖生态环境局局长</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成员：青山湖区委宣传部、青山湖区生态环境局、青山湖区公安分局、青山湖区卫健委、青山湖区财政局、青山湖区城市管理局、区应急管理局、青山湖区民政局、青山湖区审计局、各行政政府等单位的分管领导组成。</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3" w:name="_Toc54860025"/>
      <w:r>
        <w:rPr>
          <w:rFonts w:ascii="黑体" w:eastAsia="黑体" w:hAnsi="黑体" w:hint="eastAsia"/>
          <w:b/>
          <w:color w:val="000000"/>
          <w:sz w:val="32"/>
          <w:szCs w:val="32"/>
          <w:shd w:val="clear" w:color="auto" w:fill="FFFFFF"/>
        </w:rPr>
        <w:t>2.2</w:t>
      </w:r>
      <w:r>
        <w:rPr>
          <w:rFonts w:ascii="黑体" w:eastAsia="黑体" w:hAnsi="黑体" w:hint="eastAsia"/>
          <w:b/>
          <w:color w:val="000000"/>
          <w:sz w:val="32"/>
          <w:szCs w:val="32"/>
          <w:shd w:val="clear" w:color="auto" w:fill="FFFFFF"/>
        </w:rPr>
        <w:t>区专项应急指挥部主要职责</w:t>
      </w:r>
      <w:bookmarkEnd w:id="13"/>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2.2.1</w:t>
      </w:r>
      <w:r>
        <w:rPr>
          <w:rFonts w:ascii="仿宋_GB2312" w:eastAsia="仿宋_GB2312" w:hAnsi="宋体" w:hint="eastAsia"/>
          <w:kern w:val="0"/>
          <w:sz w:val="32"/>
          <w:szCs w:val="32"/>
        </w:rPr>
        <w:t>统一领导全青山湖区辐射事故的应急准备和应急响应工作；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2.2.2</w:t>
      </w:r>
      <w:r>
        <w:rPr>
          <w:rFonts w:ascii="仿宋_GB2312" w:eastAsia="仿宋_GB2312" w:hAnsi="宋体" w:hint="eastAsia"/>
          <w:kern w:val="0"/>
          <w:sz w:val="32"/>
          <w:szCs w:val="32"/>
        </w:rPr>
        <w:t>负责贯彻执行国家、省、市辐射事故应急方针、政策和国家、省、市关于辐射事故应急响应的指示；</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2.2.3</w:t>
      </w:r>
      <w:r>
        <w:rPr>
          <w:rFonts w:ascii="仿宋_GB2312" w:eastAsia="仿宋_GB2312" w:hAnsi="宋体" w:hint="eastAsia"/>
          <w:kern w:val="0"/>
          <w:sz w:val="32"/>
          <w:szCs w:val="32"/>
        </w:rPr>
        <w:t>决定和发布本预案应急响应的启动和终止，对现场应急处置工作中的重大事项进行决策，按规定向国家、省、市辐射事故应急领导机构报告辐射事故应急处置情况；</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2.2.4</w:t>
      </w:r>
      <w:r>
        <w:rPr>
          <w:rFonts w:ascii="仿宋_GB2312" w:eastAsia="仿宋_GB2312" w:hAnsi="宋体" w:hint="eastAsia"/>
          <w:kern w:val="0"/>
          <w:sz w:val="32"/>
          <w:szCs w:val="32"/>
        </w:rPr>
        <w:t>审议批准指挥部下属各应急组织机构和指挥部成员单位提请审议的重要事项；</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2.2.5</w:t>
      </w:r>
      <w:r>
        <w:rPr>
          <w:rFonts w:ascii="仿宋_GB2312" w:eastAsia="仿宋_GB2312" w:hAnsi="宋体" w:hint="eastAsia"/>
          <w:kern w:val="0"/>
          <w:sz w:val="32"/>
          <w:szCs w:val="32"/>
        </w:rPr>
        <w:t>协调解决事故现场及外围救护所需的人员、物资、器材装备和救援资金，协调参与应急救援行动；</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2.2.6</w:t>
      </w:r>
      <w:r>
        <w:rPr>
          <w:rFonts w:ascii="仿宋_GB2312" w:eastAsia="仿宋_GB2312" w:hAnsi="宋体" w:hint="eastAsia"/>
          <w:kern w:val="0"/>
          <w:sz w:val="32"/>
          <w:szCs w:val="32"/>
        </w:rPr>
        <w:t>承担市应急委交办的其他工作任务。</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4" w:name="_Toc54860026"/>
      <w:r>
        <w:rPr>
          <w:rFonts w:ascii="黑体" w:eastAsia="黑体" w:hAnsi="黑体" w:hint="eastAsia"/>
          <w:b/>
          <w:color w:val="000000"/>
          <w:sz w:val="32"/>
          <w:szCs w:val="32"/>
          <w:shd w:val="clear" w:color="auto" w:fill="FFFFFF"/>
        </w:rPr>
        <w:t>2.3</w:t>
      </w:r>
      <w:r>
        <w:rPr>
          <w:rFonts w:ascii="黑体" w:eastAsia="黑体" w:hAnsi="黑体" w:hint="eastAsia"/>
          <w:b/>
          <w:color w:val="000000"/>
          <w:sz w:val="32"/>
          <w:szCs w:val="32"/>
          <w:shd w:val="clear" w:color="auto" w:fill="FFFFFF"/>
        </w:rPr>
        <w:t>区专项应急成员主要职责</w:t>
      </w:r>
      <w:bookmarkEnd w:id="14"/>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青山湖区委宣传部</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协调指导辐射事故信息及应急处置信息的新闻报道、权威发布等工作。</w:t>
      </w:r>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青山湖区生态环境局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、负责辐射事故</w:t>
      </w:r>
      <w:r>
        <w:rPr>
          <w:rFonts w:ascii="仿宋_GB2312" w:eastAsia="仿宋_GB2312" w:hAnsi="宋体" w:hint="eastAsia"/>
          <w:kern w:val="0"/>
          <w:sz w:val="32"/>
          <w:szCs w:val="32"/>
        </w:rPr>
        <w:t>12369</w:t>
      </w:r>
      <w:r>
        <w:rPr>
          <w:rFonts w:ascii="仿宋_GB2312" w:eastAsia="仿宋_GB2312" w:hAnsi="宋体" w:hint="eastAsia"/>
          <w:kern w:val="0"/>
          <w:sz w:val="32"/>
          <w:szCs w:val="32"/>
        </w:rPr>
        <w:t>接警，并及时报告区专项应急指挥部办公室；</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、负责辐射事故应急处置的综合协调；</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、负责监督辐射事故应急处置人员的应急防护工作；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、协调解决辐射事故有关应急装备、物资的筹集准备工作；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w:t>
      </w:r>
      <w:r>
        <w:rPr>
          <w:rFonts w:ascii="仿宋_GB2312" w:eastAsia="仿宋_GB2312" w:hAnsi="宋体" w:hint="eastAsia"/>
          <w:kern w:val="0"/>
          <w:sz w:val="32"/>
          <w:szCs w:val="32"/>
        </w:rPr>
        <w:t>、配合开展紧急情况下的相关人员疏散、撤离工作；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6</w:t>
      </w:r>
      <w:r>
        <w:rPr>
          <w:rFonts w:ascii="仿宋_GB2312" w:eastAsia="仿宋_GB2312" w:hAnsi="宋体" w:hint="eastAsia"/>
          <w:kern w:val="0"/>
          <w:sz w:val="32"/>
          <w:szCs w:val="32"/>
        </w:rPr>
        <w:t>、组织开展辐射事故现场调查及应急监测分析工作；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7</w:t>
      </w:r>
      <w:r>
        <w:rPr>
          <w:rFonts w:ascii="仿宋_GB2312" w:eastAsia="仿宋_GB2312" w:hAnsi="宋体" w:hint="eastAsia"/>
          <w:kern w:val="0"/>
          <w:sz w:val="32"/>
          <w:szCs w:val="32"/>
        </w:rPr>
        <w:t>、负责辐射事故信息的收集、整理、报告，组织开展辐射事故信息及应急处置信息的发布和舆论引导工作；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8</w:t>
      </w:r>
      <w:r>
        <w:rPr>
          <w:rFonts w:ascii="仿宋_GB2312" w:eastAsia="仿宋_GB2312" w:hAnsi="宋体" w:hint="eastAsia"/>
          <w:kern w:val="0"/>
          <w:sz w:val="32"/>
          <w:szCs w:val="32"/>
        </w:rPr>
        <w:t>、组织开展辐射事故现场污染处理工作；指导监督辐射事故的善后处理工作；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9</w:t>
      </w:r>
      <w:r>
        <w:rPr>
          <w:rFonts w:ascii="仿宋_GB2312" w:eastAsia="仿宋_GB2312" w:hAnsi="宋体" w:hint="eastAsia"/>
          <w:kern w:val="0"/>
          <w:sz w:val="32"/>
          <w:szCs w:val="32"/>
        </w:rPr>
        <w:t>、协助公安部门监控追缴丢失、</w:t>
      </w:r>
      <w:r>
        <w:rPr>
          <w:rFonts w:ascii="仿宋_GB2312" w:eastAsia="仿宋_GB2312" w:hAnsi="宋体" w:hint="eastAsia"/>
          <w:kern w:val="0"/>
          <w:sz w:val="32"/>
          <w:szCs w:val="32"/>
        </w:rPr>
        <w:t>被盗的放射源；</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10</w:t>
      </w:r>
      <w:r>
        <w:rPr>
          <w:rFonts w:ascii="仿宋_GB2312" w:eastAsia="仿宋_GB2312" w:hAnsi="宋体" w:hint="eastAsia"/>
          <w:kern w:val="0"/>
          <w:sz w:val="32"/>
          <w:szCs w:val="32"/>
        </w:rPr>
        <w:t>、承担区专项应急指挥部及现场指挥部交办的其他工作。</w:t>
      </w:r>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青山湖区公安分局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、负责辐射事故</w:t>
      </w:r>
      <w:r>
        <w:rPr>
          <w:rFonts w:ascii="仿宋_GB2312" w:eastAsia="仿宋_GB2312" w:hAnsi="宋体" w:hint="eastAsia"/>
          <w:kern w:val="0"/>
          <w:sz w:val="32"/>
          <w:szCs w:val="32"/>
        </w:rPr>
        <w:t>110</w:t>
      </w:r>
      <w:r>
        <w:rPr>
          <w:rFonts w:ascii="仿宋_GB2312" w:eastAsia="仿宋_GB2312" w:hAnsi="宋体" w:hint="eastAsia"/>
          <w:kern w:val="0"/>
          <w:sz w:val="32"/>
          <w:szCs w:val="32"/>
        </w:rPr>
        <w:t>接警，并及时报告区专项应急指挥部办公室；负责丢失、被盗放射源的立案、侦查和追缴；</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、负责辐射事故现场控制区、监督区、撤离区、安置区、应急救援通道的安全保卫和交通秩序维护；</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、接到现场应急指挥部的疏散、撤离指令后，在指挥部的统一组织下，开展紧急情况下的人员疏散、撤离工作；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、组织打击辐射事故信息造谣等违法行为；参与特殊场所（高空、火灾现场等）辐射事故的应急救援和应急处置工作。</w:t>
      </w:r>
    </w:p>
    <w:p w:rsidR="0072739C" w:rsidRDefault="009A37C3">
      <w:pPr>
        <w:spacing w:line="540" w:lineRule="exact"/>
        <w:ind w:firstLineChars="200" w:firstLine="643"/>
        <w:rPr>
          <w:rFonts w:ascii="黑体" w:eastAsia="黑体" w:hAnsi="黑体"/>
          <w:b/>
          <w:color w:val="000000"/>
          <w:sz w:val="32"/>
          <w:szCs w:val="32"/>
          <w:shd w:val="clear" w:color="auto" w:fill="FFFFFF"/>
        </w:rPr>
      </w:pPr>
      <w:r>
        <w:rPr>
          <w:rFonts w:ascii="黑体" w:eastAsia="黑体" w:hAnsi="黑体" w:hint="eastAsia"/>
          <w:b/>
          <w:color w:val="000000"/>
          <w:sz w:val="32"/>
          <w:szCs w:val="32"/>
          <w:shd w:val="clear" w:color="auto" w:fill="FFFFFF"/>
        </w:rPr>
        <w:t>青山湖区卫健委</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负责辐射事故</w:t>
      </w:r>
      <w:r>
        <w:rPr>
          <w:rFonts w:ascii="仿宋_GB2312" w:eastAsia="仿宋_GB2312" w:hAnsi="宋体" w:hint="eastAsia"/>
          <w:kern w:val="0"/>
          <w:sz w:val="32"/>
          <w:szCs w:val="32"/>
        </w:rPr>
        <w:t>120</w:t>
      </w:r>
      <w:r>
        <w:rPr>
          <w:rFonts w:ascii="仿宋_GB2312" w:eastAsia="仿宋_GB2312" w:hAnsi="宋体" w:hint="eastAsia"/>
          <w:kern w:val="0"/>
          <w:sz w:val="32"/>
          <w:szCs w:val="32"/>
        </w:rPr>
        <w:t>接警，并及时报告区专项应急指挥部办公室；负责辐射事故伤员的医疗救治工作。</w:t>
      </w:r>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青山湖区财政局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负责辐射事故日常应急准备、应急演练、应急响应等应有区级承担的经费保障。</w:t>
      </w:r>
    </w:p>
    <w:p w:rsidR="0072739C" w:rsidRDefault="009A37C3">
      <w:pPr>
        <w:spacing w:line="540" w:lineRule="exact"/>
        <w:ind w:firstLineChars="200" w:firstLine="643"/>
        <w:rPr>
          <w:rFonts w:ascii="黑体" w:eastAsia="黑体" w:hAnsi="黑体"/>
          <w:b/>
          <w:color w:val="000000"/>
          <w:sz w:val="32"/>
          <w:szCs w:val="32"/>
          <w:shd w:val="clear" w:color="auto" w:fill="FFFFFF"/>
        </w:rPr>
      </w:pPr>
      <w:r>
        <w:rPr>
          <w:rFonts w:ascii="黑体" w:eastAsia="黑体" w:hAnsi="黑体" w:hint="eastAsia"/>
          <w:b/>
          <w:color w:val="000000"/>
          <w:sz w:val="32"/>
          <w:szCs w:val="32"/>
          <w:shd w:val="clear" w:color="auto" w:fill="FFFFFF"/>
        </w:rPr>
        <w:t>青山湖区城市管理局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负责与上级部门对接，协调放射性物品道路运输经营许可的核发，放射性物质运输车辆的营运资质审核，督导运输企业开展辐射类突发事件的应急演练、应急处置；</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5" w:name="_Toc54860027"/>
      <w:r>
        <w:rPr>
          <w:rFonts w:ascii="黑体" w:eastAsia="黑体" w:hAnsi="黑体" w:hint="eastAsia"/>
          <w:b/>
          <w:color w:val="000000"/>
          <w:sz w:val="32"/>
          <w:szCs w:val="32"/>
          <w:shd w:val="clear" w:color="auto" w:fill="FFFFFF"/>
        </w:rPr>
        <w:t>青山湖区应急管理局</w:t>
      </w:r>
      <w:bookmarkEnd w:id="15"/>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参与辐射事故应急响应和事故调查处理工作。</w:t>
      </w:r>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青山湖区民政局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负责因辐射事故而受灾困难人员的紧急转移安置和基本生活救助工作。</w:t>
      </w:r>
    </w:p>
    <w:p w:rsidR="0072739C" w:rsidRDefault="009A37C3">
      <w:pPr>
        <w:spacing w:line="540" w:lineRule="exact"/>
        <w:ind w:firstLineChars="200" w:firstLine="643"/>
        <w:rPr>
          <w:rFonts w:ascii="黑体" w:eastAsia="黑体" w:hAnsi="黑体"/>
          <w:b/>
          <w:color w:val="000000"/>
          <w:kern w:val="0"/>
          <w:sz w:val="32"/>
          <w:szCs w:val="32"/>
        </w:rPr>
      </w:pPr>
      <w:r>
        <w:rPr>
          <w:rFonts w:ascii="黑体" w:eastAsia="黑体" w:hAnsi="黑体" w:hint="eastAsia"/>
          <w:b/>
          <w:color w:val="000000"/>
          <w:kern w:val="0"/>
          <w:sz w:val="32"/>
          <w:szCs w:val="32"/>
        </w:rPr>
        <w:t>区政府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、承担本辖区辐射事故应急响应的首要责任。</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、负责制定本辖区辐射事故应急预案；</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、按照属地为主、先期处置的原则，及时组织有关单位控制事故现场、开展前期处置和救援工作，了解事故发生原因、事故状态和发展趋势，及时向市专项应急指挥部报告情况；</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、为参与辐射事故应急响应的队伍和人员提供工作条件；</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w:t>
      </w:r>
      <w:r>
        <w:rPr>
          <w:rFonts w:ascii="仿宋_GB2312" w:eastAsia="仿宋_GB2312" w:hAnsi="宋体" w:hint="eastAsia"/>
          <w:kern w:val="0"/>
          <w:sz w:val="32"/>
          <w:szCs w:val="32"/>
        </w:rPr>
        <w:t>、贯彻执行国家、省、市有关辐射事故应急的法律法规、政策及应急指令；</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6</w:t>
      </w:r>
      <w:r>
        <w:rPr>
          <w:rFonts w:ascii="仿宋_GB2312" w:eastAsia="仿宋_GB2312" w:hAnsi="宋体" w:hint="eastAsia"/>
          <w:kern w:val="0"/>
          <w:sz w:val="32"/>
          <w:szCs w:val="32"/>
        </w:rPr>
        <w:t>、完成国家、省、市专项应急指挥部下达的其他应急任务。</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6" w:name="_Toc54860028"/>
      <w:r>
        <w:rPr>
          <w:rFonts w:ascii="黑体" w:eastAsia="黑体" w:hAnsi="黑体" w:hint="eastAsia"/>
          <w:b/>
          <w:color w:val="000000"/>
          <w:sz w:val="32"/>
          <w:szCs w:val="32"/>
          <w:shd w:val="clear" w:color="auto" w:fill="FFFFFF"/>
        </w:rPr>
        <w:t>2.4</w:t>
      </w:r>
      <w:r>
        <w:rPr>
          <w:rFonts w:ascii="黑体" w:eastAsia="黑体" w:hAnsi="黑体" w:hint="eastAsia"/>
          <w:b/>
          <w:color w:val="000000"/>
          <w:sz w:val="32"/>
          <w:szCs w:val="32"/>
          <w:shd w:val="clear" w:color="auto" w:fill="FFFFFF"/>
        </w:rPr>
        <w:t>辐射事故责任单位</w:t>
      </w:r>
      <w:bookmarkEnd w:id="16"/>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2.4.1</w:t>
      </w:r>
      <w:r>
        <w:rPr>
          <w:rFonts w:ascii="仿宋_GB2312" w:eastAsia="仿宋_GB2312" w:hAnsi="宋体" w:hint="eastAsia"/>
          <w:kern w:val="0"/>
          <w:sz w:val="32"/>
          <w:szCs w:val="32"/>
        </w:rPr>
        <w:t>辐射事故责任单位（含运输单位）是辐射事故应急准备与响应的主体责任单位。负责制定完善本单位辐射事故应急预案；</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2.4.2</w:t>
      </w:r>
      <w:r>
        <w:rPr>
          <w:rFonts w:ascii="仿宋_GB2312" w:eastAsia="仿宋_GB2312" w:hAnsi="宋体" w:hint="eastAsia"/>
          <w:kern w:val="0"/>
          <w:sz w:val="32"/>
          <w:szCs w:val="32"/>
        </w:rPr>
        <w:t>按照先期处置的原则，第一时间报告并控制缓解事态，对事故现场采取必要的保护、隔离防护等措施；</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2.4.3</w:t>
      </w:r>
      <w:r>
        <w:rPr>
          <w:rFonts w:ascii="仿宋_GB2312" w:eastAsia="仿宋_GB2312" w:hAnsi="宋体" w:hint="eastAsia"/>
          <w:kern w:val="0"/>
          <w:sz w:val="32"/>
          <w:szCs w:val="32"/>
        </w:rPr>
        <w:t>组建本单位应急救援队伍，配备相关设备，做好应急准备；</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2.4.4</w:t>
      </w:r>
      <w:r>
        <w:rPr>
          <w:rFonts w:ascii="仿宋_GB2312" w:eastAsia="仿宋_GB2312" w:hAnsi="宋体" w:hint="eastAsia"/>
          <w:kern w:val="0"/>
          <w:sz w:val="32"/>
          <w:szCs w:val="32"/>
        </w:rPr>
        <w:t>接受并严格执行辐射事故应急响应的各项指令；</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2.4.5</w:t>
      </w:r>
      <w:r>
        <w:rPr>
          <w:rFonts w:ascii="仿宋_GB2312" w:eastAsia="仿宋_GB2312" w:hAnsi="宋体" w:hint="eastAsia"/>
          <w:kern w:val="0"/>
          <w:sz w:val="32"/>
          <w:szCs w:val="32"/>
        </w:rPr>
        <w:t>承担辐射事故应急处置及善后等方面的费用。</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7" w:name="_Toc54860029"/>
      <w:r>
        <w:rPr>
          <w:rFonts w:ascii="黑体" w:eastAsia="黑体" w:hAnsi="黑体" w:hint="eastAsia"/>
          <w:b/>
          <w:color w:val="000000"/>
          <w:sz w:val="32"/>
          <w:szCs w:val="32"/>
          <w:shd w:val="clear" w:color="auto" w:fill="FFFFFF"/>
        </w:rPr>
        <w:t>3</w:t>
      </w:r>
      <w:r>
        <w:rPr>
          <w:rFonts w:ascii="黑体" w:eastAsia="黑体" w:hAnsi="黑体" w:hint="eastAsia"/>
          <w:b/>
          <w:color w:val="000000"/>
          <w:sz w:val="32"/>
          <w:szCs w:val="32"/>
          <w:shd w:val="clear" w:color="auto" w:fill="FFFFFF"/>
        </w:rPr>
        <w:t>预防和预警</w:t>
      </w:r>
      <w:bookmarkEnd w:id="17"/>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8" w:name="_Toc54860030"/>
      <w:r>
        <w:rPr>
          <w:rFonts w:ascii="黑体" w:eastAsia="黑体" w:hAnsi="黑体" w:hint="eastAsia"/>
          <w:b/>
          <w:color w:val="000000"/>
          <w:sz w:val="32"/>
          <w:szCs w:val="32"/>
          <w:shd w:val="clear" w:color="auto" w:fill="FFFFFF"/>
        </w:rPr>
        <w:t>3.1</w:t>
      </w:r>
      <w:r>
        <w:rPr>
          <w:rFonts w:ascii="黑体" w:eastAsia="黑体" w:hAnsi="黑体" w:hint="eastAsia"/>
          <w:b/>
          <w:color w:val="000000"/>
          <w:sz w:val="32"/>
          <w:szCs w:val="32"/>
          <w:shd w:val="clear" w:color="auto" w:fill="FFFFFF"/>
        </w:rPr>
        <w:t>预防</w:t>
      </w:r>
      <w:bookmarkEnd w:id="18"/>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3.1.1</w:t>
      </w:r>
      <w:r>
        <w:rPr>
          <w:rFonts w:ascii="仿宋_GB2312" w:eastAsia="仿宋_GB2312" w:hAnsi="宋体" w:hint="eastAsia"/>
          <w:kern w:val="0"/>
          <w:sz w:val="32"/>
          <w:szCs w:val="32"/>
        </w:rPr>
        <w:t>落实企业环境风险防范主体责任，辐射事故责任单位</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含运输单位</w:t>
      </w:r>
      <w:r>
        <w:rPr>
          <w:rFonts w:ascii="仿宋_GB2312" w:eastAsia="仿宋_GB2312" w:hAnsi="宋体" w:hint="eastAsia"/>
          <w:kern w:val="0"/>
          <w:sz w:val="32"/>
          <w:szCs w:val="32"/>
        </w:rPr>
        <w:t>)</w:t>
      </w:r>
      <w:r>
        <w:rPr>
          <w:rFonts w:ascii="仿宋_GB2312" w:eastAsia="仿宋_GB2312" w:hAnsi="宋体" w:hint="eastAsia"/>
          <w:kern w:val="0"/>
          <w:sz w:val="32"/>
          <w:szCs w:val="32"/>
        </w:rPr>
        <w:t>应严格操作规程，建立健全</w:t>
      </w:r>
      <w:r>
        <w:rPr>
          <w:rFonts w:ascii="仿宋_GB2312" w:eastAsia="仿宋_GB2312" w:hAnsi="宋体" w:hint="eastAsia"/>
          <w:kern w:val="0"/>
          <w:sz w:val="32"/>
          <w:szCs w:val="32"/>
        </w:rPr>
        <w:t>安全生产责任制度，强化安全责任意识，加强教育培训，预防辐射事故的发生。</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3.1.2</w:t>
      </w:r>
      <w:r>
        <w:rPr>
          <w:rFonts w:ascii="仿宋_GB2312" w:eastAsia="仿宋_GB2312" w:hAnsi="宋体" w:hint="eastAsia"/>
          <w:kern w:val="0"/>
          <w:sz w:val="32"/>
          <w:szCs w:val="32"/>
        </w:rPr>
        <w:t>辐射事故责任单位要完善放射性同位素、射线装置的实物监控措施；加强放射性同位素运输过程中的实物保护与监管，落实规定的技术措施，清除隐患。</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3.1.3</w:t>
      </w:r>
      <w:r>
        <w:rPr>
          <w:rFonts w:ascii="仿宋_GB2312" w:eastAsia="仿宋_GB2312" w:hAnsi="宋体" w:hint="eastAsia"/>
          <w:kern w:val="0"/>
          <w:sz w:val="32"/>
          <w:szCs w:val="32"/>
        </w:rPr>
        <w:t>生态环境部门要建立专业辐射监管队伍，开展辐射环境监控工作，会同公安、卫健委等部门配备必要的应急监测设备、防护装备，贮备必要的应急物资，随时防范和应对辐射事故发生。</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3.1.4</w:t>
      </w:r>
      <w:r>
        <w:rPr>
          <w:rFonts w:ascii="仿宋_GB2312" w:eastAsia="仿宋_GB2312" w:hAnsi="宋体" w:hint="eastAsia"/>
          <w:kern w:val="0"/>
          <w:sz w:val="32"/>
          <w:szCs w:val="32"/>
        </w:rPr>
        <w:t>强化辐射事故责任单位的辐射安全许可、放射源转让审批和转移备案、现场检查、申报登记以及强制收贮闲置废弃放射源等监</w:t>
      </w:r>
      <w:r>
        <w:rPr>
          <w:rFonts w:ascii="仿宋_GB2312" w:eastAsia="仿宋_GB2312" w:hAnsi="宋体" w:hint="eastAsia"/>
          <w:kern w:val="0"/>
          <w:sz w:val="32"/>
          <w:szCs w:val="32"/>
        </w:rPr>
        <w:t>管措施。建立健全放射源基础信息，为辐射事故应急处置提供相关支持。</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19" w:name="_Toc54860031"/>
      <w:r>
        <w:rPr>
          <w:rFonts w:ascii="黑体" w:eastAsia="黑体" w:hAnsi="黑体" w:hint="eastAsia"/>
          <w:b/>
          <w:color w:val="000000"/>
          <w:sz w:val="32"/>
          <w:szCs w:val="32"/>
          <w:shd w:val="clear" w:color="auto" w:fill="FFFFFF"/>
        </w:rPr>
        <w:t>3.2</w:t>
      </w:r>
      <w:r>
        <w:rPr>
          <w:rFonts w:ascii="黑体" w:eastAsia="黑体" w:hAnsi="黑体" w:hint="eastAsia"/>
          <w:b/>
          <w:color w:val="000000"/>
          <w:sz w:val="32"/>
          <w:szCs w:val="32"/>
          <w:shd w:val="clear" w:color="auto" w:fill="FFFFFF"/>
        </w:rPr>
        <w:t>预警</w:t>
      </w:r>
      <w:bookmarkEnd w:id="19"/>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在有显示即将发生或周边区域已经发生辐射事件时，区（市）辐射事故应急领导机构应按照上级指令对本辖区核技术利用单位发出预警，加强人防、物防和技防，全面实施更加严密的防</w:t>
      </w:r>
      <w:r>
        <w:rPr>
          <w:rFonts w:ascii="仿宋_GB2312" w:eastAsia="仿宋_GB2312" w:hAnsi="宋体" w:hint="eastAsia"/>
          <w:kern w:val="0"/>
          <w:sz w:val="32"/>
          <w:szCs w:val="32"/>
        </w:rPr>
        <w:lastRenderedPageBreak/>
        <w:t>范措施，确保放射性同位素安全。国家、省、市发布有重大自然灾害可能引发次生辐射事故预警信息的，按上级要求执行。</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0" w:name="_Toc54860032"/>
      <w:r>
        <w:rPr>
          <w:rFonts w:ascii="黑体" w:eastAsia="黑体" w:hAnsi="黑体" w:hint="eastAsia"/>
          <w:b/>
          <w:color w:val="000000"/>
          <w:sz w:val="32"/>
          <w:szCs w:val="32"/>
          <w:shd w:val="clear" w:color="auto" w:fill="FFFFFF"/>
        </w:rPr>
        <w:t xml:space="preserve">4 </w:t>
      </w:r>
      <w:r>
        <w:rPr>
          <w:rFonts w:ascii="黑体" w:eastAsia="黑体" w:hAnsi="黑体" w:hint="eastAsia"/>
          <w:b/>
          <w:color w:val="000000"/>
          <w:sz w:val="32"/>
          <w:szCs w:val="32"/>
          <w:shd w:val="clear" w:color="auto" w:fill="FFFFFF"/>
        </w:rPr>
        <w:t>信息报告</w:t>
      </w:r>
      <w:bookmarkEnd w:id="20"/>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1" w:name="_Toc54860033"/>
      <w:r>
        <w:rPr>
          <w:rFonts w:ascii="黑体" w:eastAsia="黑体" w:hAnsi="黑体" w:hint="eastAsia"/>
          <w:b/>
          <w:color w:val="000000"/>
          <w:sz w:val="32"/>
          <w:szCs w:val="32"/>
          <w:shd w:val="clear" w:color="auto" w:fill="FFFFFF"/>
        </w:rPr>
        <w:t>4.1</w:t>
      </w:r>
      <w:r>
        <w:rPr>
          <w:rFonts w:ascii="黑体" w:eastAsia="黑体" w:hAnsi="黑体" w:hint="eastAsia"/>
          <w:b/>
          <w:color w:val="000000"/>
          <w:sz w:val="32"/>
          <w:szCs w:val="32"/>
          <w:shd w:val="clear" w:color="auto" w:fill="FFFFFF"/>
        </w:rPr>
        <w:t>报告时限和程序</w:t>
      </w:r>
      <w:bookmarkEnd w:id="21"/>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辐射事故发生后，辐射事故责任单位（含运输单位）应立即启动本单位辐射事故应急响应，采取必要的防范和应对措施，控制事态发展，</w:t>
      </w:r>
      <w:r>
        <w:rPr>
          <w:rFonts w:ascii="仿宋_GB2312" w:eastAsia="仿宋_GB2312" w:hAnsi="宋体" w:hint="eastAsia"/>
          <w:kern w:val="0"/>
          <w:sz w:val="32"/>
          <w:szCs w:val="32"/>
        </w:rPr>
        <w:t>30</w:t>
      </w:r>
      <w:r>
        <w:rPr>
          <w:rFonts w:ascii="仿宋_GB2312" w:eastAsia="仿宋_GB2312" w:hAnsi="宋体" w:hint="eastAsia"/>
          <w:kern w:val="0"/>
          <w:sz w:val="32"/>
          <w:szCs w:val="32"/>
        </w:rPr>
        <w:t>分钟内向所在政府辐射事故应急领导机构，以及生态环境、公安、卫健委等部门报告。情况紧急时，基层单位可越级上报，并同时报所在区政府。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区政府、区辐射事故应急领导机构、区有关部门接到报告后，应当立即组织调查核实，并在</w:t>
      </w:r>
      <w:r>
        <w:rPr>
          <w:rFonts w:ascii="仿宋_GB2312" w:eastAsia="仿宋_GB2312" w:hAnsi="宋体" w:hint="eastAsia"/>
          <w:kern w:val="0"/>
          <w:sz w:val="32"/>
          <w:szCs w:val="32"/>
        </w:rPr>
        <w:t>1</w:t>
      </w:r>
      <w:r>
        <w:rPr>
          <w:rFonts w:ascii="仿宋_GB2312" w:eastAsia="仿宋_GB2312" w:hAnsi="宋体" w:hint="eastAsia"/>
          <w:kern w:val="0"/>
          <w:sz w:val="32"/>
          <w:szCs w:val="32"/>
        </w:rPr>
        <w:t>小时内先电话后书面向市专项应急指挥部办公室、市政府报告（书面报送最迟不得晚于事发后</w:t>
      </w:r>
      <w:r>
        <w:rPr>
          <w:rFonts w:ascii="仿宋_GB2312" w:eastAsia="仿宋_GB2312" w:hAnsi="宋体" w:hint="eastAsia"/>
          <w:kern w:val="0"/>
          <w:sz w:val="32"/>
          <w:szCs w:val="32"/>
        </w:rPr>
        <w:t>1</w:t>
      </w:r>
      <w:r>
        <w:rPr>
          <w:rFonts w:ascii="仿宋_GB2312" w:eastAsia="仿宋_GB2312" w:hAnsi="宋体" w:hint="eastAsia"/>
          <w:kern w:val="0"/>
          <w:sz w:val="32"/>
          <w:szCs w:val="32"/>
        </w:rPr>
        <w:t>个半小时）。市专项应急指挥部办公室接到报告后，应向市专项应急指挥部提出启动本预案应急响应及对</w:t>
      </w:r>
      <w:r>
        <w:rPr>
          <w:rFonts w:ascii="仿宋_GB2312" w:eastAsia="仿宋_GB2312" w:hAnsi="宋体" w:hint="eastAsia"/>
          <w:kern w:val="0"/>
          <w:sz w:val="32"/>
          <w:szCs w:val="32"/>
        </w:rPr>
        <w:t>上信息报送的建议。经审核后，按规定对初步认定的重大（Ⅱ级）和较大（Ⅲ级）辐射事故经市政府同意，上报省辐射事故应急领导机构；对初步认定的特别重大（Ⅰ级）辐射事故经市政府同意，上报国家辐射事故应急领导机构。</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2" w:name="_Toc54860034"/>
      <w:r>
        <w:rPr>
          <w:rFonts w:ascii="黑体" w:eastAsia="黑体" w:hAnsi="黑体" w:hint="eastAsia"/>
          <w:b/>
          <w:color w:val="000000"/>
          <w:sz w:val="32"/>
          <w:szCs w:val="32"/>
          <w:shd w:val="clear" w:color="auto" w:fill="FFFFFF"/>
        </w:rPr>
        <w:t>4.2</w:t>
      </w:r>
      <w:r>
        <w:rPr>
          <w:rFonts w:ascii="黑体" w:eastAsia="黑体" w:hAnsi="黑体" w:hint="eastAsia"/>
          <w:b/>
          <w:color w:val="000000"/>
          <w:sz w:val="32"/>
          <w:szCs w:val="32"/>
          <w:shd w:val="clear" w:color="auto" w:fill="FFFFFF"/>
        </w:rPr>
        <w:t>报告方式和内容</w:t>
      </w:r>
      <w:bookmarkEnd w:id="22"/>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4.2.1</w:t>
      </w:r>
      <w:r>
        <w:rPr>
          <w:rFonts w:ascii="仿宋_GB2312" w:eastAsia="仿宋_GB2312" w:hAnsi="宋体" w:hint="eastAsia"/>
          <w:kern w:val="0"/>
          <w:sz w:val="32"/>
          <w:szCs w:val="32"/>
        </w:rPr>
        <w:t>辐射事故的报告分为初报、续报和处理结果报告。</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4.2.2</w:t>
      </w:r>
      <w:r>
        <w:rPr>
          <w:rFonts w:ascii="仿宋_GB2312" w:eastAsia="仿宋_GB2312" w:hAnsi="宋体" w:hint="eastAsia"/>
          <w:kern w:val="0"/>
          <w:sz w:val="32"/>
          <w:szCs w:val="32"/>
        </w:rPr>
        <w:t>初报主要内容包括辐射事故的类型、事故发生时间及地点，信息来源、污染源类型、污染方式、影响范围、人员伤害、事件发展趋势和已采取的初步应急措施等情况。</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4.2.3</w:t>
      </w:r>
      <w:r>
        <w:rPr>
          <w:rFonts w:ascii="仿宋_GB2312" w:eastAsia="仿宋_GB2312" w:hAnsi="宋体" w:hint="eastAsia"/>
          <w:kern w:val="0"/>
          <w:sz w:val="32"/>
          <w:szCs w:val="32"/>
        </w:rPr>
        <w:t>续报在查清有关基本情况后随时上报，须通过网络或书面报告。续报应</w:t>
      </w:r>
      <w:r>
        <w:rPr>
          <w:rFonts w:ascii="仿宋_GB2312" w:eastAsia="仿宋_GB2312" w:hAnsi="宋体" w:hint="eastAsia"/>
          <w:kern w:val="0"/>
          <w:sz w:val="32"/>
          <w:szCs w:val="32"/>
        </w:rPr>
        <w:t>在初报的基础上报告有关事故的确切数据，事故发生的原因、过程、进展情况及采取的应急措施等基本情况。</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4.2.4</w:t>
      </w:r>
      <w:r>
        <w:rPr>
          <w:rFonts w:ascii="仿宋_GB2312" w:eastAsia="仿宋_GB2312" w:hAnsi="宋体" w:hint="eastAsia"/>
          <w:kern w:val="0"/>
          <w:sz w:val="32"/>
          <w:szCs w:val="32"/>
        </w:rPr>
        <w:t>处理结果报告在事件处理完毕后立即上报。处理结果报告采用书面报告，在初报和续报的基础上，报告处理事故采取的应急措施、过程和结果，事故潜在或间接的危害、社会影响、处理后的遗留问题、事故经验教训，参加应急响应工作的有关部门和工作内容，需开展的善后工作等。</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3" w:name="_Toc54860035"/>
      <w:r>
        <w:rPr>
          <w:rFonts w:ascii="黑体" w:eastAsia="黑体" w:hAnsi="黑体" w:hint="eastAsia"/>
          <w:b/>
          <w:color w:val="000000"/>
          <w:sz w:val="32"/>
          <w:szCs w:val="32"/>
          <w:shd w:val="clear" w:color="auto" w:fill="FFFFFF"/>
        </w:rPr>
        <w:t xml:space="preserve">5 </w:t>
      </w:r>
      <w:r>
        <w:rPr>
          <w:rFonts w:ascii="黑体" w:eastAsia="黑体" w:hAnsi="黑体" w:hint="eastAsia"/>
          <w:b/>
          <w:color w:val="000000"/>
          <w:sz w:val="32"/>
          <w:szCs w:val="32"/>
          <w:shd w:val="clear" w:color="auto" w:fill="FFFFFF"/>
        </w:rPr>
        <w:t>应急处置</w:t>
      </w:r>
      <w:bookmarkEnd w:id="23"/>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4" w:name="_Toc54860036"/>
      <w:r>
        <w:rPr>
          <w:rFonts w:ascii="黑体" w:eastAsia="黑体" w:hAnsi="黑体" w:hint="eastAsia"/>
          <w:b/>
          <w:color w:val="000000"/>
          <w:sz w:val="32"/>
          <w:szCs w:val="32"/>
          <w:shd w:val="clear" w:color="auto" w:fill="FFFFFF"/>
        </w:rPr>
        <w:t>5.1</w:t>
      </w:r>
      <w:r>
        <w:rPr>
          <w:rFonts w:ascii="黑体" w:eastAsia="黑体" w:hAnsi="黑体" w:hint="eastAsia"/>
          <w:b/>
          <w:color w:val="000000"/>
          <w:sz w:val="32"/>
          <w:szCs w:val="32"/>
          <w:shd w:val="clear" w:color="auto" w:fill="FFFFFF"/>
        </w:rPr>
        <w:t>先期处置</w:t>
      </w:r>
      <w:bookmarkEnd w:id="24"/>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发生后，辐射事故责任单位（含运输单位）、事发地区政府要立即进行先期处置，控制事态发展，疏散现场无关人员，救治受伤害人员，并启动实施本单位、本区应急响应，防止污染扩散，同时通知可能受到污染危害的单位和居民。</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区专项应急指挥部办公室接到报告后，应组织相关责任单位的救援处置力量立即赶赴现场，配合当地政府做好先期处置工作。</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5" w:name="_Toc54860037"/>
      <w:r>
        <w:rPr>
          <w:rFonts w:ascii="黑体" w:eastAsia="黑体" w:hAnsi="黑体" w:hint="eastAsia"/>
          <w:b/>
          <w:color w:val="000000"/>
          <w:sz w:val="32"/>
          <w:szCs w:val="32"/>
          <w:shd w:val="clear" w:color="auto" w:fill="FFFFFF"/>
        </w:rPr>
        <w:t>5.2</w:t>
      </w:r>
      <w:r>
        <w:rPr>
          <w:rFonts w:ascii="黑体" w:eastAsia="黑体" w:hAnsi="黑体" w:hint="eastAsia"/>
          <w:b/>
          <w:color w:val="000000"/>
          <w:sz w:val="32"/>
          <w:szCs w:val="32"/>
          <w:shd w:val="clear" w:color="auto" w:fill="FFFFFF"/>
        </w:rPr>
        <w:t>分级响应</w:t>
      </w:r>
      <w:bookmarkEnd w:id="25"/>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一般辐射事故（Ⅳ级）：由事发地区（市）政府启动应急响应，组织调动辐射事故责任单位、区（市）政府相关应急救援队伍和资源进行先期处置。根据区（市）政府的请求和实际需要，市有关</w:t>
      </w:r>
      <w:r>
        <w:rPr>
          <w:rFonts w:ascii="仿宋_GB2312" w:eastAsia="仿宋_GB2312" w:hAnsi="宋体" w:hint="eastAsia"/>
          <w:kern w:val="0"/>
          <w:sz w:val="32"/>
          <w:szCs w:val="32"/>
        </w:rPr>
        <w:t>部门启动部门预案进行应急响应，配合处置。</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较大辐射事故（Ⅲ级）：由市专项应急指挥部办公室提出建议，报市专项应急指挥部副总指挥批准后启动应急响应，组织调动辐射事故责任单位、区（市）政府，以及市相关专业应急救援队伍和资源进行先期处置。</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重大辐射事故（Ⅱ级）：由市专项应急指挥部办公室提出建议，报省专项应急指挥部总指挥批准后启动应急响应，组织调动辐射事故责任单位、区（市）政府，以及市综合、专业等应急救援队伍和资源进行先期处置。</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特别重大辐射（Ⅰ级）：由市专项应急指挥部提出建议，报省政府主要领导批准后启动应急响应，组</w:t>
      </w:r>
      <w:r>
        <w:rPr>
          <w:rFonts w:ascii="仿宋_GB2312" w:eastAsia="仿宋_GB2312" w:hAnsi="宋体" w:hint="eastAsia"/>
          <w:kern w:val="0"/>
          <w:sz w:val="32"/>
          <w:szCs w:val="32"/>
        </w:rPr>
        <w:t>织调度全市应急救援队伍和资源进行协同处置。</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6" w:name="_Toc54860038"/>
      <w:r>
        <w:rPr>
          <w:rFonts w:ascii="黑体" w:eastAsia="黑体" w:hAnsi="黑体" w:hint="eastAsia"/>
          <w:b/>
          <w:color w:val="000000"/>
          <w:sz w:val="32"/>
          <w:szCs w:val="32"/>
          <w:shd w:val="clear" w:color="auto" w:fill="FFFFFF"/>
        </w:rPr>
        <w:t>5.3</w:t>
      </w:r>
      <w:r>
        <w:rPr>
          <w:rFonts w:ascii="黑体" w:eastAsia="黑体" w:hAnsi="黑体" w:hint="eastAsia"/>
          <w:b/>
          <w:color w:val="000000"/>
          <w:sz w:val="32"/>
          <w:szCs w:val="32"/>
          <w:shd w:val="clear" w:color="auto" w:fill="FFFFFF"/>
        </w:rPr>
        <w:t>现场处置措施</w:t>
      </w:r>
      <w:bookmarkEnd w:id="26"/>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辐射事故应急响应启动后，区专项应急指挥部应立即通知相关责任单位的现场救援处置人员赶赴现场，按照分工有序开展应急处置，主要工作措施如下：</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了解掌握现场人员伤亡、财产损失及伤员救护情况；</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确定辐射事故现场行动的原则要求，明确进出事故现场、在事故现场周边开展应急工作的有关管制或保护性规定。</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组织协调现场的人力物力维护秩序，转移救治受伤害人员，疏导交通，必要时实施交通管制；</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确定各现场应急工作组的具体任务、目标、责任，分组开展工作；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5</w:t>
      </w:r>
      <w:r>
        <w:rPr>
          <w:rFonts w:ascii="仿宋_GB2312" w:eastAsia="仿宋_GB2312" w:hAnsi="宋体" w:hint="eastAsia"/>
          <w:kern w:val="0"/>
          <w:sz w:val="32"/>
          <w:szCs w:val="32"/>
        </w:rPr>
        <w:t>.</w:t>
      </w:r>
      <w:r>
        <w:rPr>
          <w:rFonts w:ascii="仿宋_GB2312" w:eastAsia="仿宋_GB2312" w:hAnsi="宋体" w:hint="eastAsia"/>
          <w:kern w:val="0"/>
          <w:sz w:val="32"/>
          <w:szCs w:val="32"/>
        </w:rPr>
        <w:t>事故造成环境污染的，对现场污染状况开展应急监测，初步确定污染状况及范围，划定现场警戒区和交通管制区域，确定重点防护区域、隔离区域、转移疏散人员范围等。</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6.</w:t>
      </w:r>
      <w:r>
        <w:rPr>
          <w:rFonts w:ascii="仿宋_GB2312" w:eastAsia="仿宋_GB2312" w:hAnsi="宋体" w:hint="eastAsia"/>
          <w:kern w:val="0"/>
          <w:sz w:val="32"/>
          <w:szCs w:val="32"/>
        </w:rPr>
        <w:t>快速封堵或转移污染源，迅速控制事态发展；</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7.</w:t>
      </w:r>
      <w:r>
        <w:rPr>
          <w:rFonts w:ascii="仿宋_GB2312" w:eastAsia="仿宋_GB2312" w:hAnsi="宋体" w:hint="eastAsia"/>
          <w:kern w:val="0"/>
          <w:sz w:val="32"/>
          <w:szCs w:val="32"/>
        </w:rPr>
        <w:t>属于放射源丢失、被盗被抢的，对丢失现场或放射源可能移动的路线进行封锁或交通管制，及时向可能受影响的人群发布警告信息，并开展调查取证、侦查和追缴等工作；</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8.</w:t>
      </w:r>
      <w:r>
        <w:rPr>
          <w:rFonts w:ascii="仿宋_GB2312" w:eastAsia="仿宋_GB2312" w:hAnsi="宋体" w:hint="eastAsia"/>
          <w:kern w:val="0"/>
          <w:sz w:val="32"/>
          <w:szCs w:val="32"/>
        </w:rPr>
        <w:t>组织专家分析研判事件的发展趋势，制定有效应对措施，组织对现场污染物进行处理，疏散转移相关人员，消除污染物对人体健康和环境的后续影响，避免次生灾害发生；</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9.</w:t>
      </w:r>
      <w:r>
        <w:rPr>
          <w:rFonts w:ascii="仿宋_GB2312" w:eastAsia="仿宋_GB2312" w:hAnsi="宋体" w:hint="eastAsia"/>
          <w:kern w:val="0"/>
          <w:sz w:val="32"/>
          <w:szCs w:val="32"/>
        </w:rPr>
        <w:t>组织人力对可能受事故威胁的现场周边其他危险源进行监控，避免造成连带的环境或安全事故；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10.</w:t>
      </w:r>
      <w:r>
        <w:rPr>
          <w:rFonts w:ascii="仿宋_GB2312" w:eastAsia="仿宋_GB2312" w:hAnsi="宋体" w:hint="eastAsia"/>
          <w:kern w:val="0"/>
          <w:sz w:val="32"/>
          <w:szCs w:val="32"/>
        </w:rPr>
        <w:t>经核实确定为较大及以上辐射事故，市专项应急指挥部办公室经市政府同意，应第一时间向国家或省辐射事故应急领导机构报告有关情况，接受并实施国家或省的应急响应指令。</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7" w:name="_Toc54860039"/>
      <w:r>
        <w:rPr>
          <w:rFonts w:ascii="黑体" w:eastAsia="黑体" w:hAnsi="黑体" w:hint="eastAsia"/>
          <w:b/>
          <w:color w:val="000000"/>
          <w:sz w:val="32"/>
          <w:szCs w:val="32"/>
          <w:shd w:val="clear" w:color="auto" w:fill="FFFFFF"/>
        </w:rPr>
        <w:t>5.4</w:t>
      </w:r>
      <w:r>
        <w:rPr>
          <w:rFonts w:ascii="黑体" w:eastAsia="黑体" w:hAnsi="黑体" w:hint="eastAsia"/>
          <w:b/>
          <w:color w:val="000000"/>
          <w:sz w:val="32"/>
          <w:szCs w:val="32"/>
          <w:shd w:val="clear" w:color="auto" w:fill="FFFFFF"/>
        </w:rPr>
        <w:t>扩大响应</w:t>
      </w:r>
      <w:bookmarkEnd w:id="27"/>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区专项应急指挥部根据事态发展提出建议，经区政府主要领导同意，向驻昌部队或省、国家有关方面请求支援。</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8" w:name="_Toc54860040"/>
      <w:r>
        <w:rPr>
          <w:rFonts w:ascii="黑体" w:eastAsia="黑体" w:hAnsi="黑体" w:hint="eastAsia"/>
          <w:b/>
          <w:color w:val="000000"/>
          <w:sz w:val="32"/>
          <w:szCs w:val="32"/>
          <w:shd w:val="clear" w:color="auto" w:fill="FFFFFF"/>
        </w:rPr>
        <w:t>5.5</w:t>
      </w:r>
      <w:r>
        <w:rPr>
          <w:rFonts w:ascii="黑体" w:eastAsia="黑体" w:hAnsi="黑体" w:hint="eastAsia"/>
          <w:b/>
          <w:color w:val="000000"/>
          <w:sz w:val="32"/>
          <w:szCs w:val="32"/>
          <w:shd w:val="clear" w:color="auto" w:fill="FFFFFF"/>
        </w:rPr>
        <w:t>应急联动</w:t>
      </w:r>
      <w:bookmarkEnd w:id="28"/>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区专项应急指挥部办公室与各区（市）政府建立应急联动机制，明确信息共享、队伍及资源调动程序等工作。区（市）政府应与属地有辐射应急</w:t>
      </w:r>
      <w:r>
        <w:rPr>
          <w:rFonts w:ascii="仿宋_GB2312" w:eastAsia="仿宋_GB2312" w:hAnsi="宋体" w:hint="eastAsia"/>
          <w:kern w:val="0"/>
          <w:sz w:val="32"/>
          <w:szCs w:val="32"/>
        </w:rPr>
        <w:t>能力的企业建立健全应急联动机制，明确值守应急通信联络方式、信息报送要求、队伍物资调动程序等，确保辐射事故发生后能够快速、有序、协同应对。</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29" w:name="_Toc54860041"/>
      <w:r>
        <w:rPr>
          <w:rFonts w:ascii="黑体" w:eastAsia="黑体" w:hAnsi="黑体" w:hint="eastAsia"/>
          <w:b/>
          <w:color w:val="000000"/>
          <w:sz w:val="32"/>
          <w:szCs w:val="32"/>
          <w:shd w:val="clear" w:color="auto" w:fill="FFFFFF"/>
        </w:rPr>
        <w:lastRenderedPageBreak/>
        <w:t>5.6</w:t>
      </w:r>
      <w:r>
        <w:rPr>
          <w:rFonts w:ascii="黑体" w:eastAsia="黑体" w:hAnsi="黑体" w:hint="eastAsia"/>
          <w:b/>
          <w:color w:val="000000"/>
          <w:sz w:val="32"/>
          <w:szCs w:val="32"/>
          <w:shd w:val="clear" w:color="auto" w:fill="FFFFFF"/>
        </w:rPr>
        <w:t>社会动员</w:t>
      </w:r>
      <w:bookmarkEnd w:id="29"/>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发生后，区专项应急指挥部应根据处置需要，通过广播、电视、报纸、网站、户外显示屏、短信等向社会公众发布应对工作提示，动员社会力量开展自救互救，积极配合政府有关部门做好应急救援处置工作。</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0" w:name="_Toc54860042"/>
      <w:r>
        <w:rPr>
          <w:rFonts w:ascii="黑体" w:eastAsia="黑体" w:hAnsi="黑体" w:hint="eastAsia"/>
          <w:b/>
          <w:color w:val="000000"/>
          <w:sz w:val="32"/>
          <w:szCs w:val="32"/>
          <w:shd w:val="clear" w:color="auto" w:fill="FFFFFF"/>
        </w:rPr>
        <w:t>5.7</w:t>
      </w:r>
      <w:r>
        <w:rPr>
          <w:rFonts w:ascii="黑体" w:eastAsia="黑体" w:hAnsi="黑体" w:hint="eastAsia"/>
          <w:b/>
          <w:color w:val="000000"/>
          <w:sz w:val="32"/>
          <w:szCs w:val="32"/>
          <w:shd w:val="clear" w:color="auto" w:fill="FFFFFF"/>
        </w:rPr>
        <w:t>应急处置人员安全防护</w:t>
      </w:r>
      <w:bookmarkEnd w:id="30"/>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辐射事故现场应急处置人员必须配备相应的辐射防护装备，采取安全防护措施，严格执行出入事发现场的管制或保护性规定要求。</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1" w:name="_Toc54860043"/>
      <w:r>
        <w:rPr>
          <w:rFonts w:ascii="黑体" w:eastAsia="黑体" w:hAnsi="黑体" w:hint="eastAsia"/>
          <w:b/>
          <w:color w:val="000000"/>
          <w:sz w:val="32"/>
          <w:szCs w:val="32"/>
          <w:shd w:val="clear" w:color="auto" w:fill="FFFFFF"/>
        </w:rPr>
        <w:t>5.8</w:t>
      </w:r>
      <w:r>
        <w:rPr>
          <w:rFonts w:ascii="黑体" w:eastAsia="黑体" w:hAnsi="黑体" w:hint="eastAsia"/>
          <w:b/>
          <w:color w:val="000000"/>
          <w:sz w:val="32"/>
          <w:szCs w:val="32"/>
          <w:shd w:val="clear" w:color="auto" w:fill="FFFFFF"/>
        </w:rPr>
        <w:t>应急响应终止</w:t>
      </w:r>
      <w:bookmarkEnd w:id="31"/>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符合下列条件之一的，应急响应终止：</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辐射污染源的泄漏或释放已降至规定限值以内；</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辐射事故现场得到有效控制，事故条件已经消除，或事故所造成的危害已经被彻底消除，无继发可能；</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事故现场的各种专业应急处置行动已无继续的必要。</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应急处置结束，经组织专家会商，确认相关危害因素消除后，市专项应急指挥部办公室提出建议，报市专项应急指挥部批准后，宣布应急响应结束。</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2" w:name="_Toc54860044"/>
      <w:r>
        <w:rPr>
          <w:rFonts w:ascii="黑体" w:eastAsia="黑体" w:hAnsi="黑体" w:hint="eastAsia"/>
          <w:b/>
          <w:color w:val="000000"/>
          <w:sz w:val="32"/>
          <w:szCs w:val="32"/>
          <w:shd w:val="clear" w:color="auto" w:fill="FFFFFF"/>
        </w:rPr>
        <w:t>5.9</w:t>
      </w:r>
      <w:r>
        <w:rPr>
          <w:rFonts w:ascii="黑体" w:eastAsia="黑体" w:hAnsi="黑体" w:hint="eastAsia"/>
          <w:b/>
          <w:color w:val="000000"/>
          <w:sz w:val="32"/>
          <w:szCs w:val="32"/>
          <w:shd w:val="clear" w:color="auto" w:fill="FFFFFF"/>
        </w:rPr>
        <w:t>后续工作</w:t>
      </w:r>
      <w:bookmarkEnd w:id="32"/>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应急响应状态终止后，区辐射事故应急领导机构应根据辖区担负的应急响应任务，指导有关部门和辐射事故责任单位查清原因，制定完善有关管理</w:t>
      </w:r>
      <w:r>
        <w:rPr>
          <w:rFonts w:ascii="仿宋_GB2312" w:eastAsia="仿宋_GB2312" w:hAnsi="宋体" w:hint="eastAsia"/>
          <w:kern w:val="0"/>
          <w:sz w:val="32"/>
          <w:szCs w:val="32"/>
        </w:rPr>
        <w:t>制度及预案，防止重复发生类似事故；对辐射事故的情况和在应急期间采取的主要行动进行综合评估，提出改进完善本预案的有关工作建议；评价辐射事故对</w:t>
      </w:r>
      <w:r>
        <w:rPr>
          <w:rFonts w:ascii="仿宋_GB2312" w:eastAsia="仿宋_GB2312" w:hAnsi="宋体" w:hint="eastAsia"/>
          <w:kern w:val="0"/>
          <w:sz w:val="32"/>
          <w:szCs w:val="32"/>
        </w:rPr>
        <w:lastRenderedPageBreak/>
        <w:t>环境和公众的影响，督促有关责任单位做好场地修复、伤亡人员救助抚恤、应急资金补偿等善后工作；编制辐射事故应急响应总结报告。</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辐射事故应急响应总结报告经本级辐射事故应急领导机构批准后，于应急响应终止后</w:t>
      </w:r>
      <w:r>
        <w:rPr>
          <w:rFonts w:ascii="仿宋_GB2312" w:eastAsia="仿宋_GB2312" w:hAnsi="宋体" w:hint="eastAsia"/>
          <w:kern w:val="0"/>
          <w:sz w:val="32"/>
          <w:szCs w:val="32"/>
        </w:rPr>
        <w:t>15</w:t>
      </w:r>
      <w:r>
        <w:rPr>
          <w:rFonts w:ascii="仿宋_GB2312" w:eastAsia="仿宋_GB2312" w:hAnsi="宋体" w:hint="eastAsia"/>
          <w:kern w:val="0"/>
          <w:sz w:val="32"/>
          <w:szCs w:val="32"/>
        </w:rPr>
        <w:t>天内报上一级辐射事故应急领导机构及同级政府；根据实践经验，及时对辐射事故应急预案及有关实施程序进行修订。</w:t>
      </w:r>
    </w:p>
    <w:p w:rsidR="0072739C" w:rsidRDefault="009A37C3">
      <w:pPr>
        <w:widowControl/>
        <w:shd w:val="clear" w:color="auto" w:fill="FFFFFF"/>
        <w:spacing w:line="540" w:lineRule="exact"/>
        <w:ind w:firstLineChars="200" w:firstLine="643"/>
        <w:rPr>
          <w:rFonts w:ascii="黑体" w:eastAsia="黑体" w:hAnsi="黑体"/>
          <w:b/>
          <w:color w:val="000000"/>
          <w:sz w:val="32"/>
          <w:szCs w:val="32"/>
          <w:shd w:val="clear" w:color="auto" w:fill="FFFFFF"/>
        </w:rPr>
      </w:pPr>
      <w:r>
        <w:rPr>
          <w:rFonts w:ascii="黑体" w:eastAsia="黑体" w:hAnsi="黑体" w:hint="eastAsia"/>
          <w:b/>
          <w:color w:val="000000"/>
          <w:sz w:val="32"/>
          <w:szCs w:val="32"/>
          <w:shd w:val="clear" w:color="auto" w:fill="FFFFFF"/>
        </w:rPr>
        <w:t xml:space="preserve">6 </w:t>
      </w:r>
      <w:r>
        <w:rPr>
          <w:rFonts w:ascii="黑体" w:eastAsia="黑体" w:hAnsi="黑体" w:hint="eastAsia"/>
          <w:b/>
          <w:color w:val="000000"/>
          <w:sz w:val="32"/>
          <w:szCs w:val="32"/>
          <w:shd w:val="clear" w:color="auto" w:fill="FFFFFF"/>
        </w:rPr>
        <w:t>信息发布与舆情引导</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辐射事故的信息发布由宣传报道组或区专项应急指</w:t>
      </w:r>
      <w:r>
        <w:rPr>
          <w:rFonts w:ascii="仿宋_GB2312" w:eastAsia="仿宋_GB2312" w:hAnsi="宋体" w:hint="eastAsia"/>
          <w:kern w:val="0"/>
          <w:sz w:val="32"/>
          <w:szCs w:val="32"/>
        </w:rPr>
        <w:t>挥部办公室报请区专项应急指挥部审查批准后统一发布。信息公开的渠道包括广播、电视、网络、报纸等媒体。信息发布应当遵循依法、及时、准确、客观的原则。任何单位或个人不得随意发布或散布未经核实或没有事实依据的信息和传言。</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辐射事故发生后，区政府、区专项应急指挥部要会同宣传部门组织做好网络和媒体的舆情引导，及时回应群众关切问题。</w:t>
      </w:r>
    </w:p>
    <w:p w:rsidR="0072739C" w:rsidRDefault="009A37C3">
      <w:pPr>
        <w:widowControl/>
        <w:shd w:val="clear" w:color="auto" w:fill="FFFFFF"/>
        <w:spacing w:line="540" w:lineRule="exact"/>
        <w:ind w:firstLineChars="200" w:firstLine="643"/>
        <w:rPr>
          <w:rFonts w:ascii="黑体" w:eastAsia="黑体" w:hAnsi="黑体"/>
          <w:b/>
          <w:color w:val="000000"/>
          <w:sz w:val="32"/>
          <w:szCs w:val="32"/>
          <w:shd w:val="clear" w:color="auto" w:fill="FFFFFF"/>
        </w:rPr>
      </w:pPr>
      <w:r>
        <w:rPr>
          <w:rFonts w:ascii="黑体" w:eastAsia="黑体" w:hAnsi="黑体" w:hint="eastAsia"/>
          <w:b/>
          <w:color w:val="000000"/>
          <w:sz w:val="32"/>
          <w:szCs w:val="32"/>
          <w:shd w:val="clear" w:color="auto" w:fill="FFFFFF"/>
        </w:rPr>
        <w:t xml:space="preserve">7 </w:t>
      </w:r>
      <w:r>
        <w:rPr>
          <w:rFonts w:ascii="黑体" w:eastAsia="黑体" w:hAnsi="黑体" w:hint="eastAsia"/>
          <w:b/>
          <w:color w:val="000000"/>
          <w:sz w:val="32"/>
          <w:szCs w:val="32"/>
          <w:shd w:val="clear" w:color="auto" w:fill="FFFFFF"/>
        </w:rPr>
        <w:t>应急保障</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3" w:name="_Toc54860045"/>
      <w:r>
        <w:rPr>
          <w:rFonts w:ascii="黑体" w:eastAsia="黑体" w:hAnsi="黑体" w:hint="eastAsia"/>
          <w:b/>
          <w:color w:val="000000"/>
          <w:sz w:val="32"/>
          <w:szCs w:val="32"/>
          <w:shd w:val="clear" w:color="auto" w:fill="FFFFFF"/>
        </w:rPr>
        <w:t>7.1</w:t>
      </w:r>
      <w:r>
        <w:rPr>
          <w:rFonts w:ascii="黑体" w:eastAsia="黑体" w:hAnsi="黑体" w:hint="eastAsia"/>
          <w:b/>
          <w:color w:val="000000"/>
          <w:sz w:val="32"/>
          <w:szCs w:val="32"/>
          <w:shd w:val="clear" w:color="auto" w:fill="FFFFFF"/>
        </w:rPr>
        <w:t>队伍保障</w:t>
      </w:r>
      <w:bookmarkEnd w:id="33"/>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各级政府有关部门要根据职责分工建立辐射事故应急救援队伍，Ⅰ、Ⅱ类放射源单位所在辖区政府应建立辐射事故应急专业队伍。</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4" w:name="_Toc54860046"/>
      <w:r>
        <w:rPr>
          <w:rFonts w:ascii="黑体" w:eastAsia="黑体" w:hAnsi="黑体" w:hint="eastAsia"/>
          <w:b/>
          <w:color w:val="000000"/>
          <w:sz w:val="32"/>
          <w:szCs w:val="32"/>
          <w:shd w:val="clear" w:color="auto" w:fill="FFFFFF"/>
        </w:rPr>
        <w:t>7.2</w:t>
      </w:r>
      <w:r>
        <w:rPr>
          <w:rFonts w:ascii="黑体" w:eastAsia="黑体" w:hAnsi="黑体" w:hint="eastAsia"/>
          <w:b/>
          <w:color w:val="000000"/>
          <w:sz w:val="32"/>
          <w:szCs w:val="32"/>
          <w:shd w:val="clear" w:color="auto" w:fill="FFFFFF"/>
        </w:rPr>
        <w:t>装备保障</w:t>
      </w:r>
      <w:bookmarkEnd w:id="34"/>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区政府、各相关部门应根据担负</w:t>
      </w:r>
      <w:r>
        <w:rPr>
          <w:rFonts w:ascii="仿宋_GB2312" w:eastAsia="仿宋_GB2312" w:hAnsi="宋体" w:hint="eastAsia"/>
          <w:kern w:val="0"/>
          <w:sz w:val="32"/>
          <w:szCs w:val="32"/>
        </w:rPr>
        <w:t>的辐射事故应急响应工作任务，配备相应的监测仪器（巡检仪）、处置设备（铅罐、长</w:t>
      </w:r>
      <w:r>
        <w:rPr>
          <w:rFonts w:ascii="仿宋_GB2312" w:eastAsia="仿宋_GB2312" w:hAnsi="宋体" w:hint="eastAsia"/>
          <w:kern w:val="0"/>
          <w:sz w:val="32"/>
          <w:szCs w:val="32"/>
        </w:rPr>
        <w:lastRenderedPageBreak/>
        <w:t>臂机械手）和防护装备（铅服、个人剂量报警仪），贮备必要的应急物资。</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5" w:name="_Toc54860047"/>
      <w:r>
        <w:rPr>
          <w:rFonts w:ascii="黑体" w:eastAsia="黑体" w:hAnsi="黑体" w:hint="eastAsia"/>
          <w:b/>
          <w:color w:val="000000"/>
          <w:sz w:val="32"/>
          <w:szCs w:val="32"/>
          <w:shd w:val="clear" w:color="auto" w:fill="FFFFFF"/>
        </w:rPr>
        <w:t>7.3</w:t>
      </w:r>
      <w:r>
        <w:rPr>
          <w:rFonts w:ascii="黑体" w:eastAsia="黑体" w:hAnsi="黑体" w:hint="eastAsia"/>
          <w:b/>
          <w:color w:val="000000"/>
          <w:sz w:val="32"/>
          <w:szCs w:val="32"/>
          <w:shd w:val="clear" w:color="auto" w:fill="FFFFFF"/>
        </w:rPr>
        <w:t>信息保障</w:t>
      </w:r>
      <w:bookmarkEnd w:id="35"/>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各级辐射事故应急指挥部办公室应收集整理本级和上级辐射事故应急领导机构成员名单、电话，辐射事故应急专家咨询机构成员名单、电话、住址，辖区内核技术利用单位、放射性物质运输单位的辐射防护负责人名单、电话等信息资料，在辐射事故应急指挥部各组织机构、成员单位内共享。</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6" w:name="_Toc54860048"/>
      <w:r>
        <w:rPr>
          <w:rFonts w:ascii="黑体" w:eastAsia="黑体" w:hAnsi="黑体" w:hint="eastAsia"/>
          <w:b/>
          <w:color w:val="000000"/>
          <w:sz w:val="32"/>
          <w:szCs w:val="32"/>
          <w:shd w:val="clear" w:color="auto" w:fill="FFFFFF"/>
        </w:rPr>
        <w:t>7.4</w:t>
      </w:r>
      <w:r>
        <w:rPr>
          <w:rFonts w:ascii="黑体" w:eastAsia="黑体" w:hAnsi="黑体" w:hint="eastAsia"/>
          <w:b/>
          <w:color w:val="000000"/>
          <w:sz w:val="32"/>
          <w:szCs w:val="32"/>
          <w:shd w:val="clear" w:color="auto" w:fill="FFFFFF"/>
        </w:rPr>
        <w:t>制度保障</w:t>
      </w:r>
      <w:bookmarkEnd w:id="36"/>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值班制度：区专项应急指挥部办公室实行</w:t>
      </w:r>
      <w:r>
        <w:rPr>
          <w:rFonts w:ascii="仿宋_GB2312" w:eastAsia="仿宋_GB2312" w:hAnsi="宋体" w:hint="eastAsia"/>
          <w:kern w:val="0"/>
          <w:sz w:val="32"/>
          <w:szCs w:val="32"/>
        </w:rPr>
        <w:t>24</w:t>
      </w:r>
      <w:r>
        <w:rPr>
          <w:rFonts w:ascii="仿宋_GB2312" w:eastAsia="仿宋_GB2312" w:hAnsi="宋体" w:hint="eastAsia"/>
          <w:kern w:val="0"/>
          <w:sz w:val="32"/>
          <w:szCs w:val="32"/>
        </w:rPr>
        <w:t>小时电话值班；各级辐射事故应急组织机构的成员、辐射事故责任单位（含运输单位）的辐射防护负责人应保证通讯设备畅通。区辐射事故应急响应期间，区专项应急指挥部办公室实行</w:t>
      </w:r>
      <w:r>
        <w:rPr>
          <w:rFonts w:ascii="仿宋_GB2312" w:eastAsia="仿宋_GB2312" w:hAnsi="宋体" w:hint="eastAsia"/>
          <w:kern w:val="0"/>
          <w:sz w:val="32"/>
          <w:szCs w:val="32"/>
        </w:rPr>
        <w:t>24</w:t>
      </w:r>
      <w:r>
        <w:rPr>
          <w:rFonts w:ascii="仿宋_GB2312" w:eastAsia="仿宋_GB2312" w:hAnsi="宋体" w:hint="eastAsia"/>
          <w:kern w:val="0"/>
          <w:sz w:val="32"/>
          <w:szCs w:val="32"/>
        </w:rPr>
        <w:t>小时在岗值班。</w:t>
      </w:r>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应急设备物资日常保养制度：各辐射事故应急响应部门应加强对应急仪器设备和物资装备的日常维护、保养和更新，确保能够及时应对可能发生的辐射事故。</w:t>
      </w:r>
    </w:p>
    <w:p w:rsidR="0072739C" w:rsidRDefault="009A37C3">
      <w:pPr>
        <w:widowControl/>
        <w:shd w:val="clear" w:color="auto" w:fill="FFFFFF"/>
        <w:spacing w:line="540" w:lineRule="exact"/>
        <w:ind w:firstLineChars="200" w:firstLine="643"/>
        <w:outlineLvl w:val="0"/>
        <w:rPr>
          <w:rFonts w:ascii="黑体" w:eastAsia="黑体" w:hAnsi="黑体"/>
          <w:b/>
          <w:color w:val="000000"/>
          <w:sz w:val="32"/>
          <w:szCs w:val="32"/>
          <w:shd w:val="clear" w:color="auto" w:fill="FFFFFF"/>
        </w:rPr>
      </w:pPr>
      <w:bookmarkStart w:id="37" w:name="_Toc54860049"/>
      <w:r>
        <w:rPr>
          <w:rFonts w:ascii="黑体" w:eastAsia="黑体" w:hAnsi="黑体" w:hint="eastAsia"/>
          <w:b/>
          <w:color w:val="000000"/>
          <w:sz w:val="32"/>
          <w:szCs w:val="32"/>
          <w:shd w:val="clear" w:color="auto" w:fill="FFFFFF"/>
        </w:rPr>
        <w:t>7.5</w:t>
      </w:r>
      <w:r>
        <w:rPr>
          <w:rFonts w:ascii="黑体" w:eastAsia="黑体" w:hAnsi="黑体" w:hint="eastAsia"/>
          <w:b/>
          <w:color w:val="000000"/>
          <w:sz w:val="32"/>
          <w:szCs w:val="32"/>
          <w:shd w:val="clear" w:color="auto" w:fill="FFFFFF"/>
        </w:rPr>
        <w:t>经费保障</w:t>
      </w:r>
      <w:bookmarkEnd w:id="37"/>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各级财政负责应由同级政府承担的辐射事故应急响应工作经费，保障应急系统正常运行。</w:t>
      </w:r>
    </w:p>
    <w:p w:rsidR="0072739C" w:rsidRDefault="009A37C3">
      <w:pPr>
        <w:widowControl/>
        <w:shd w:val="clear" w:color="auto" w:fill="FFFFFF"/>
        <w:spacing w:line="540" w:lineRule="exact"/>
        <w:ind w:firstLineChars="200" w:firstLine="643"/>
        <w:rPr>
          <w:rFonts w:ascii="黑体" w:eastAsia="黑体" w:hAnsi="黑体"/>
          <w:b/>
          <w:color w:val="000000"/>
          <w:sz w:val="32"/>
          <w:szCs w:val="32"/>
          <w:shd w:val="clear" w:color="auto" w:fill="FFFFFF"/>
        </w:rPr>
      </w:pPr>
      <w:bookmarkStart w:id="38" w:name="_Toc488307899"/>
      <w:bookmarkStart w:id="39" w:name="_Toc488308617"/>
      <w:bookmarkStart w:id="40" w:name="_Toc488306377"/>
      <w:bookmarkStart w:id="41" w:name="_Toc488306858"/>
      <w:bookmarkStart w:id="42" w:name="_Toc488306721"/>
      <w:bookmarkStart w:id="43" w:name="_Toc14710230"/>
      <w:bookmarkStart w:id="44" w:name="_Toc18086"/>
      <w:bookmarkStart w:id="45" w:name="_Toc487188413"/>
      <w:r>
        <w:rPr>
          <w:rFonts w:ascii="黑体" w:eastAsia="黑体" w:hAnsi="黑体"/>
          <w:b/>
          <w:color w:val="000000"/>
          <w:sz w:val="32"/>
          <w:szCs w:val="32"/>
          <w:shd w:val="clear" w:color="auto" w:fill="FFFFFF"/>
        </w:rPr>
        <w:t>8</w:t>
      </w:r>
      <w:r>
        <w:rPr>
          <w:rFonts w:ascii="黑体" w:eastAsia="黑体" w:hAnsi="黑体" w:hint="eastAsia"/>
          <w:b/>
          <w:color w:val="000000"/>
          <w:sz w:val="32"/>
          <w:szCs w:val="32"/>
          <w:shd w:val="clear" w:color="auto" w:fill="FFFFFF"/>
        </w:rPr>
        <w:t>.</w:t>
      </w:r>
      <w:r>
        <w:rPr>
          <w:rFonts w:ascii="黑体" w:eastAsia="黑体" w:hAnsi="黑体"/>
          <w:b/>
          <w:color w:val="000000"/>
          <w:sz w:val="32"/>
          <w:szCs w:val="32"/>
          <w:shd w:val="clear" w:color="auto" w:fill="FFFFFF"/>
        </w:rPr>
        <w:t>附则</w:t>
      </w:r>
      <w:bookmarkEnd w:id="38"/>
      <w:bookmarkEnd w:id="39"/>
      <w:bookmarkEnd w:id="40"/>
      <w:bookmarkEnd w:id="41"/>
      <w:bookmarkEnd w:id="42"/>
      <w:bookmarkEnd w:id="43"/>
      <w:bookmarkEnd w:id="44"/>
      <w:bookmarkEnd w:id="45"/>
    </w:p>
    <w:p w:rsidR="0072739C" w:rsidRDefault="009A37C3">
      <w:pPr>
        <w:widowControl/>
        <w:shd w:val="clear" w:color="auto" w:fill="FFFFFF"/>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本方案由区政府批准，青山湖区辐射事故应急指挥</w:t>
      </w:r>
      <w:r>
        <w:rPr>
          <w:rFonts w:ascii="仿宋_GB2312" w:eastAsia="仿宋_GB2312" w:hAnsi="宋体" w:hint="eastAsia"/>
          <w:kern w:val="0"/>
          <w:sz w:val="32"/>
          <w:szCs w:val="32"/>
        </w:rPr>
        <w:t>办公室负责解释，自印发之日起执行。本方案定期进行修订。</w:t>
      </w:r>
    </w:p>
    <w:p w:rsidR="0072739C" w:rsidRDefault="0072739C">
      <w:pPr>
        <w:pStyle w:val="a6"/>
        <w:rPr>
          <w:rFonts w:ascii="方正仿宋简体" w:eastAsia="方正仿宋简体" w:hAnsi="方正仿宋简体" w:cs="方正仿宋简体"/>
          <w:bCs/>
          <w:sz w:val="32"/>
          <w:szCs w:val="32"/>
        </w:rPr>
      </w:pPr>
    </w:p>
    <w:p w:rsidR="0072739C" w:rsidRDefault="0072739C">
      <w:pPr>
        <w:spacing w:line="540" w:lineRule="exact"/>
        <w:rPr>
          <w:rFonts w:ascii="仿宋_GB2312" w:eastAsia="仿宋_GB2312" w:hAnsi="宋体"/>
          <w:kern w:val="0"/>
          <w:sz w:val="32"/>
          <w:szCs w:val="32"/>
        </w:rPr>
      </w:pPr>
      <w:r w:rsidRPr="0072739C">
        <w:rPr>
          <w:rFonts w:ascii="方正仿宋简体" w:eastAsia="方正仿宋简体"/>
          <w:sz w:val="28"/>
          <w:szCs w:val="28"/>
        </w:rPr>
        <w:pict>
          <v:line id="直接连接符 28" o:spid="_x0000_s2057" style="position:absolute;left:0;text-align:left;z-index:251797504;mso-width-relative:page;mso-height-relative:page" from="-6.75pt,31.8pt" to="450pt,31.8pt" o:gfxdata="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AJpi9YAAAAJAQAADwAAAAAAAAABACAAAAAiAAAAZHJzL2Rvd25yZXYueG1s&#10;UEsBAhQAFAAAAAgAh07iQPJv7DP6AQAA9AMAAA4AAAAAAAAAAQAgAAAAJQEAAGRycy9lMm9Eb2Mu&#10;eG1sUEsFBgAAAAAGAAYAWQEAAJEFAAAAAA==&#10;"/>
        </w:pict>
      </w:r>
      <w:r w:rsidRPr="0072739C">
        <w:rPr>
          <w:rFonts w:ascii="方正仿宋简体" w:eastAsia="方正仿宋简体"/>
          <w:sz w:val="28"/>
          <w:szCs w:val="28"/>
        </w:rPr>
        <w:pict>
          <v:line id="直接连接符 4" o:spid="_x0000_s2058" style="position:absolute;left:0;text-align:left;z-index:251798528;mso-width-relative:page;mso-height-relative:page" from="-6pt,2.55pt" to="450.75pt,2.55pt" o:gfxdata="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NNyD/VAAAABwEAAA8AAAAAAAAAAQAgAAAAIgAAAGRycy9kb3ducmV2LnhtbFBL&#10;AQIUABQAAAAIAIdO4kCXESIG+QEAAPIDAAAOAAAAAAAAAAEAIAAAACQBAABkcnMvZTJvRG9jLnht&#10;bFBLBQYAAAAABgAGAFkBAACPBQAAAAA=&#10;"/>
        </w:pict>
      </w:r>
      <w:r w:rsidR="009A37C3">
        <w:rPr>
          <w:rFonts w:ascii="方正仿宋简体" w:eastAsia="方正仿宋简体" w:hint="eastAsia"/>
          <w:sz w:val="28"/>
          <w:szCs w:val="28"/>
        </w:rPr>
        <w:t xml:space="preserve">  </w:t>
      </w:r>
      <w:r w:rsidR="009A37C3">
        <w:rPr>
          <w:rFonts w:ascii="方正仿宋简体" w:eastAsia="方正仿宋简体" w:hint="eastAsia"/>
          <w:sz w:val="28"/>
          <w:szCs w:val="28"/>
        </w:rPr>
        <w:t>南昌市青山湖区人民政府办公室</w:t>
      </w:r>
      <w:r w:rsidR="009A37C3">
        <w:rPr>
          <w:rFonts w:ascii="方正仿宋简体" w:eastAsia="方正仿宋简体" w:hint="eastAsia"/>
          <w:sz w:val="28"/>
          <w:szCs w:val="28"/>
        </w:rPr>
        <w:t xml:space="preserve">     </w:t>
      </w:r>
      <w:r w:rsidR="009A37C3">
        <w:rPr>
          <w:rFonts w:ascii="方正仿宋简体" w:eastAsia="方正仿宋简体"/>
          <w:sz w:val="28"/>
          <w:szCs w:val="28"/>
        </w:rPr>
        <w:t xml:space="preserve"> </w:t>
      </w:r>
      <w:r w:rsidR="009A37C3">
        <w:rPr>
          <w:rFonts w:ascii="方正仿宋简体" w:eastAsia="方正仿宋简体" w:hint="eastAsia"/>
          <w:sz w:val="28"/>
          <w:szCs w:val="28"/>
        </w:rPr>
        <w:t xml:space="preserve">      20</w:t>
      </w:r>
      <w:r w:rsidR="009A37C3">
        <w:rPr>
          <w:rFonts w:ascii="方正仿宋简体" w:eastAsia="方正仿宋简体" w:hint="eastAsia"/>
          <w:sz w:val="28"/>
          <w:szCs w:val="28"/>
        </w:rPr>
        <w:t>20</w:t>
      </w:r>
      <w:r w:rsidR="009A37C3">
        <w:rPr>
          <w:rFonts w:ascii="方正仿宋简体" w:eastAsia="方正仿宋简体" w:hint="eastAsia"/>
          <w:sz w:val="28"/>
          <w:szCs w:val="28"/>
        </w:rPr>
        <w:t>年</w:t>
      </w:r>
      <w:r w:rsidR="009A37C3">
        <w:rPr>
          <w:rFonts w:ascii="方正仿宋简体" w:eastAsia="方正仿宋简体"/>
          <w:sz w:val="28"/>
          <w:szCs w:val="28"/>
        </w:rPr>
        <w:t>12</w:t>
      </w:r>
      <w:r w:rsidR="009A37C3">
        <w:rPr>
          <w:rFonts w:ascii="方正仿宋简体" w:eastAsia="方正仿宋简体" w:hint="eastAsia"/>
          <w:sz w:val="28"/>
          <w:szCs w:val="28"/>
        </w:rPr>
        <w:t>月</w:t>
      </w:r>
      <w:r w:rsidR="009A37C3">
        <w:rPr>
          <w:rFonts w:ascii="方正仿宋简体" w:eastAsia="方正仿宋简体"/>
          <w:sz w:val="28"/>
          <w:szCs w:val="28"/>
        </w:rPr>
        <w:t>11</w:t>
      </w:r>
      <w:r w:rsidR="009A37C3">
        <w:rPr>
          <w:rFonts w:ascii="方正仿宋简体" w:eastAsia="方正仿宋简体" w:hint="eastAsia"/>
          <w:sz w:val="28"/>
          <w:szCs w:val="28"/>
        </w:rPr>
        <w:t>日印发</w:t>
      </w:r>
      <w:r w:rsidR="009A37C3">
        <w:rPr>
          <w:rFonts w:ascii="方正仿宋简体" w:eastAsia="方正仿宋简体"/>
          <w:sz w:val="28"/>
          <w:szCs w:val="28"/>
        </w:rPr>
        <w:t xml:space="preserve">  </w:t>
      </w:r>
    </w:p>
    <w:p w:rsidR="0072739C" w:rsidRDefault="009A37C3">
      <w:pPr>
        <w:spacing w:line="560" w:lineRule="exact"/>
        <w:rPr>
          <w:rFonts w:ascii="黑体" w:eastAsia="黑体" w:hAnsi="黑体" w:cs="黑体"/>
          <w:b/>
          <w:color w:val="000000"/>
          <w:sz w:val="28"/>
          <w:szCs w:val="28"/>
          <w:shd w:val="clear" w:color="auto" w:fill="FFFFFF"/>
        </w:rPr>
      </w:pPr>
      <w:r>
        <w:rPr>
          <w:rFonts w:ascii="仿宋_GB2312" w:eastAsia="仿宋_GB2312" w:hint="eastAsia"/>
          <w:kern w:val="0"/>
          <w:sz w:val="32"/>
          <w:szCs w:val="32"/>
        </w:rPr>
        <w:br w:type="page"/>
      </w:r>
      <w:bookmarkStart w:id="46" w:name="_Toc22933"/>
      <w:bookmarkStart w:id="47" w:name="_Toc14710231"/>
      <w:r>
        <w:rPr>
          <w:rFonts w:ascii="黑体" w:eastAsia="黑体" w:hAnsi="黑体" w:cs="黑体" w:hint="eastAsia"/>
          <w:b/>
          <w:color w:val="000000"/>
          <w:sz w:val="28"/>
          <w:szCs w:val="28"/>
          <w:shd w:val="clear" w:color="auto" w:fill="FFFFFF"/>
        </w:rPr>
        <w:lastRenderedPageBreak/>
        <w:t>附</w:t>
      </w:r>
      <w:r>
        <w:rPr>
          <w:rFonts w:ascii="黑体" w:eastAsia="黑体" w:hAnsi="黑体" w:cs="黑体" w:hint="eastAsia"/>
          <w:b/>
          <w:color w:val="000000"/>
          <w:sz w:val="28"/>
          <w:szCs w:val="28"/>
          <w:shd w:val="clear" w:color="auto" w:fill="FFFFFF"/>
        </w:rPr>
        <w:t>1</w:t>
      </w:r>
      <w:bookmarkStart w:id="48" w:name="_Toc14710232"/>
      <w:bookmarkStart w:id="49" w:name="_Toc2532"/>
      <w:bookmarkEnd w:id="46"/>
      <w:bookmarkEnd w:id="47"/>
      <w:r>
        <w:rPr>
          <w:rFonts w:ascii="黑体" w:eastAsia="黑体" w:hAnsi="黑体" w:cs="黑体" w:hint="eastAsia"/>
          <w:b/>
          <w:color w:val="000000"/>
          <w:sz w:val="28"/>
          <w:szCs w:val="28"/>
          <w:shd w:val="clear" w:color="auto" w:fill="FFFFFF"/>
        </w:rPr>
        <w:t>：</w:t>
      </w:r>
    </w:p>
    <w:p w:rsidR="0072739C" w:rsidRDefault="009A37C3">
      <w:pPr>
        <w:spacing w:line="560" w:lineRule="exact"/>
        <w:jc w:val="center"/>
        <w:rPr>
          <w:rFonts w:ascii="方正小标宋简体" w:eastAsia="方正小标宋简体" w:hAnsi="黑体"/>
          <w:b/>
          <w:color w:val="000000"/>
          <w:sz w:val="44"/>
          <w:szCs w:val="44"/>
          <w:shd w:val="clear" w:color="auto" w:fill="FFFFFF"/>
        </w:rPr>
      </w:pPr>
      <w:r>
        <w:rPr>
          <w:rFonts w:ascii="方正小标宋简体" w:eastAsia="方正小标宋简体" w:hAnsi="黑体" w:hint="eastAsia"/>
          <w:b/>
          <w:color w:val="000000"/>
          <w:sz w:val="44"/>
          <w:szCs w:val="44"/>
          <w:shd w:val="clear" w:color="auto" w:fill="FFFFFF"/>
        </w:rPr>
        <w:t>辐射事故分级量化指标</w:t>
      </w:r>
      <w:bookmarkEnd w:id="48"/>
      <w:bookmarkEnd w:id="49"/>
    </w:p>
    <w:p w:rsidR="0072739C" w:rsidRDefault="0072739C">
      <w:pPr>
        <w:pStyle w:val="a0"/>
      </w:pP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根据辐射事故的性质、严重程度、可控性和影响范围等因素，将辐射事故分为特别重大辐射事故、重大辐射事故、较大辐射事故和一般辐射事故四个级别。本量化指标仅用于对启动辐射事故应急响应等级的判断。</w:t>
      </w:r>
    </w:p>
    <w:p w:rsidR="0072739C" w:rsidRDefault="009A37C3">
      <w:pPr>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w:t>
      </w:r>
      <w:r>
        <w:rPr>
          <w:rFonts w:ascii="仿宋_GB2312" w:eastAsia="仿宋_GB2312" w:hAnsi="宋体" w:hint="eastAsia"/>
          <w:b/>
          <w:bCs/>
          <w:sz w:val="32"/>
          <w:szCs w:val="32"/>
        </w:rPr>
        <w:t>特别重大辐射事故（Ⅰ级）</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凡符合下列情形之一的，为特别重大辐射事故：</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w:t>
      </w:r>
      <w:r>
        <w:rPr>
          <w:rFonts w:ascii="仿宋_GB2312" w:eastAsia="仿宋_GB2312" w:hAnsi="宋体" w:hint="eastAsia"/>
          <w:kern w:val="0"/>
          <w:sz w:val="32"/>
          <w:szCs w:val="32"/>
        </w:rPr>
        <w:t>I</w:t>
      </w:r>
      <w:r>
        <w:rPr>
          <w:rFonts w:ascii="仿宋_GB2312" w:eastAsia="仿宋_GB2312" w:hAnsi="宋体" w:hint="eastAsia"/>
          <w:kern w:val="0"/>
          <w:sz w:val="32"/>
          <w:szCs w:val="32"/>
        </w:rPr>
        <w:t>、</w:t>
      </w:r>
      <w:r>
        <w:rPr>
          <w:rFonts w:ascii="仿宋_GB2312" w:eastAsia="仿宋_GB2312" w:hAnsi="宋体" w:hint="eastAsia"/>
          <w:kern w:val="0"/>
          <w:sz w:val="32"/>
          <w:szCs w:val="32"/>
        </w:rPr>
        <w:t>II</w:t>
      </w:r>
      <w:r>
        <w:rPr>
          <w:rFonts w:ascii="仿宋_GB2312" w:eastAsia="仿宋_GB2312" w:hAnsi="宋体" w:hint="eastAsia"/>
          <w:kern w:val="0"/>
          <w:sz w:val="32"/>
          <w:szCs w:val="32"/>
        </w:rPr>
        <w:t>类放射源丢失、被盗、失控并造成大范围严重辐射污染后果的；</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）放射性同位素和射线装置失控导致</w:t>
      </w:r>
      <w:r>
        <w:rPr>
          <w:rFonts w:ascii="仿宋_GB2312" w:eastAsia="仿宋_GB2312" w:hAnsi="宋体" w:hint="eastAsia"/>
          <w:kern w:val="0"/>
          <w:sz w:val="32"/>
          <w:szCs w:val="32"/>
        </w:rPr>
        <w:t>3</w:t>
      </w:r>
      <w:r>
        <w:rPr>
          <w:rFonts w:ascii="仿宋_GB2312" w:eastAsia="仿宋_GB2312" w:hAnsi="宋体" w:hint="eastAsia"/>
          <w:kern w:val="0"/>
          <w:sz w:val="32"/>
          <w:szCs w:val="32"/>
        </w:rPr>
        <w:t>人及以上急性死亡的；</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）放射性物质泄漏，造成大范围辐射污染后果的；</w:t>
      </w:r>
      <w:r>
        <w:rPr>
          <w:rFonts w:ascii="仿宋_GB2312" w:eastAsia="仿宋_GB2312" w:hAnsi="宋体" w:hint="eastAsia"/>
          <w:kern w:val="0"/>
          <w:sz w:val="32"/>
          <w:szCs w:val="32"/>
        </w:rPr>
        <w:t xml:space="preserve"> </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4</w:t>
      </w:r>
      <w:r>
        <w:rPr>
          <w:rFonts w:ascii="仿宋_GB2312" w:eastAsia="仿宋_GB2312" w:hAnsi="宋体" w:hint="eastAsia"/>
          <w:kern w:val="0"/>
          <w:sz w:val="32"/>
          <w:szCs w:val="32"/>
        </w:rPr>
        <w:t>）对我国境内可能或已经造成较大范围辐射环境影响的航天器坠落事件或境外发生的核与辐射事故。</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注：特别重大辐射事故的量化指标如下：</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）事故造成气态放射性物质的释放量大于等于</w:t>
      </w:r>
      <w:r>
        <w:rPr>
          <w:rFonts w:ascii="仿宋_GB2312" w:eastAsia="仿宋_GB2312" w:hAnsi="宋体" w:hint="eastAsia"/>
          <w:kern w:val="0"/>
          <w:sz w:val="32"/>
          <w:szCs w:val="32"/>
        </w:rPr>
        <w:t>5.0E+15Bq</w:t>
      </w:r>
      <w:r>
        <w:rPr>
          <w:rFonts w:ascii="仿宋_GB2312" w:eastAsia="仿宋_GB2312" w:hAnsi="宋体" w:hint="eastAsia"/>
          <w:kern w:val="0"/>
          <w:sz w:val="32"/>
          <w:szCs w:val="32"/>
        </w:rPr>
        <w:t>的</w:t>
      </w:r>
      <w:r>
        <w:rPr>
          <w:rFonts w:ascii="仿宋_GB2312" w:eastAsia="仿宋_GB2312" w:hAnsi="宋体" w:hint="eastAsia"/>
          <w:kern w:val="0"/>
          <w:sz w:val="32"/>
          <w:szCs w:val="32"/>
        </w:rPr>
        <w:t>I-131</w:t>
      </w:r>
      <w:r>
        <w:rPr>
          <w:rFonts w:ascii="仿宋_GB2312" w:eastAsia="仿宋_GB2312" w:hAnsi="宋体" w:hint="eastAsia"/>
          <w:kern w:val="0"/>
          <w:sz w:val="32"/>
          <w:szCs w:val="32"/>
        </w:rPr>
        <w:t>当量，或者事故造成大于等于</w:t>
      </w:r>
      <w:r>
        <w:rPr>
          <w:rFonts w:ascii="仿宋_GB2312" w:eastAsia="仿宋_GB2312" w:hAnsi="宋体" w:hint="eastAsia"/>
          <w:kern w:val="0"/>
          <w:sz w:val="32"/>
          <w:szCs w:val="32"/>
        </w:rPr>
        <w:t>3km2</w:t>
      </w:r>
      <w:r>
        <w:rPr>
          <w:rFonts w:ascii="仿宋_GB2312" w:eastAsia="仿宋_GB2312" w:hAnsi="宋体" w:hint="eastAsia"/>
          <w:kern w:val="0"/>
          <w:sz w:val="32"/>
          <w:szCs w:val="32"/>
        </w:rPr>
        <w:t>范围的环境剂量率达到或超过</w:t>
      </w:r>
      <w:r>
        <w:rPr>
          <w:rFonts w:ascii="仿宋_GB2312" w:eastAsia="仿宋_GB2312" w:hAnsi="宋体" w:hint="eastAsia"/>
          <w:kern w:val="0"/>
          <w:sz w:val="32"/>
          <w:szCs w:val="32"/>
        </w:rPr>
        <w:t>0.1mSv/h</w:t>
      </w:r>
      <w:r>
        <w:rPr>
          <w:rFonts w:ascii="仿宋_GB2312" w:eastAsia="仿宋_GB2312" w:hAnsi="宋体" w:hint="eastAsia"/>
          <w:kern w:val="0"/>
          <w:sz w:val="32"/>
          <w:szCs w:val="32"/>
        </w:rPr>
        <w:t>，或者β</w:t>
      </w:r>
      <w:r>
        <w:rPr>
          <w:rFonts w:ascii="仿宋_GB2312" w:eastAsia="仿宋_GB2312" w:hAnsi="宋体" w:hint="eastAsia"/>
          <w:kern w:val="0"/>
          <w:sz w:val="32"/>
          <w:szCs w:val="32"/>
        </w:rPr>
        <w:t>/</w:t>
      </w:r>
      <w:r>
        <w:rPr>
          <w:rFonts w:ascii="仿宋_GB2312" w:eastAsia="仿宋_GB2312" w:hAnsi="宋体" w:hint="eastAsia"/>
          <w:kern w:val="0"/>
          <w:sz w:val="32"/>
          <w:szCs w:val="32"/>
        </w:rPr>
        <w:t>γ沉积水平达到或超过</w:t>
      </w:r>
      <w:r>
        <w:rPr>
          <w:rFonts w:ascii="仿宋_GB2312" w:eastAsia="仿宋_GB2312" w:hAnsi="宋体" w:hint="eastAsia"/>
          <w:kern w:val="0"/>
          <w:sz w:val="32"/>
          <w:szCs w:val="32"/>
        </w:rPr>
        <w:t>1000Bq/c</w:t>
      </w:r>
      <w:r>
        <w:rPr>
          <w:rFonts w:ascii="仿宋_GB2312" w:eastAsia="仿宋_GB2312" w:hAnsi="宋体" w:hint="eastAsia"/>
          <w:kern w:val="0"/>
          <w:sz w:val="32"/>
          <w:szCs w:val="32"/>
        </w:rPr>
        <w:t>m2</w:t>
      </w:r>
      <w:r>
        <w:rPr>
          <w:rFonts w:ascii="仿宋_GB2312" w:eastAsia="仿宋_GB2312" w:hAnsi="宋体" w:hint="eastAsia"/>
          <w:kern w:val="0"/>
          <w:sz w:val="32"/>
          <w:szCs w:val="32"/>
        </w:rPr>
        <w:t>，或者</w:t>
      </w:r>
      <w:r>
        <w:rPr>
          <w:rFonts w:ascii="仿宋_GB2312" w:eastAsia="仿宋_GB2312" w:hAnsi="宋体" w:hint="eastAsia"/>
          <w:kern w:val="0"/>
          <w:sz w:val="32"/>
          <w:szCs w:val="32"/>
        </w:rPr>
        <w:sym w:font="Times New Roman" w:char="0000"/>
      </w:r>
      <w:r>
        <w:rPr>
          <w:rFonts w:ascii="仿宋_GB2312" w:eastAsia="仿宋_GB2312" w:hAnsi="宋体" w:hint="eastAsia"/>
          <w:kern w:val="0"/>
          <w:sz w:val="32"/>
          <w:szCs w:val="32"/>
        </w:rPr>
        <w:t>沉积活度达到或超过</w:t>
      </w:r>
      <w:r>
        <w:rPr>
          <w:rFonts w:ascii="仿宋_GB2312" w:eastAsia="仿宋_GB2312" w:hAnsi="宋体" w:hint="eastAsia"/>
          <w:kern w:val="0"/>
          <w:sz w:val="32"/>
          <w:szCs w:val="32"/>
        </w:rPr>
        <w:t>100Bq/cm2</w:t>
      </w:r>
      <w:r>
        <w:rPr>
          <w:rFonts w:ascii="仿宋_GB2312" w:eastAsia="仿宋_GB2312" w:hAnsi="宋体" w:hint="eastAsia"/>
          <w:kern w:val="0"/>
          <w:sz w:val="32"/>
          <w:szCs w:val="32"/>
        </w:rPr>
        <w:t>；</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）事故造成水环境污染时液态放射性物质的释放量大于等于</w:t>
      </w:r>
      <w:r>
        <w:rPr>
          <w:rFonts w:ascii="仿宋_GB2312" w:eastAsia="仿宋_GB2312" w:hAnsi="宋体" w:hint="eastAsia"/>
          <w:kern w:val="0"/>
          <w:sz w:val="32"/>
          <w:szCs w:val="32"/>
        </w:rPr>
        <w:t>1.0E+13Bq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w:t>
      </w:r>
      <w:r>
        <w:rPr>
          <w:rFonts w:ascii="仿宋_GB2312" w:eastAsia="仿宋_GB2312" w:hAnsi="宋体" w:hint="eastAsia"/>
          <w:kern w:val="0"/>
          <w:sz w:val="32"/>
          <w:szCs w:val="32"/>
        </w:rPr>
        <w:t>4</w:t>
      </w:r>
      <w:r>
        <w:rPr>
          <w:rFonts w:ascii="仿宋_GB2312" w:eastAsia="仿宋_GB2312" w:hAnsi="宋体" w:hint="eastAsia"/>
          <w:kern w:val="0"/>
          <w:sz w:val="32"/>
          <w:szCs w:val="32"/>
        </w:rPr>
        <w:t>）事故造成地表、土壤污染（未造成地下水污染）时液态放射性物质的释放量大于等于</w:t>
      </w:r>
      <w:r>
        <w:rPr>
          <w:rFonts w:ascii="仿宋_GB2312" w:eastAsia="仿宋_GB2312" w:hAnsi="宋体" w:hint="eastAsia"/>
          <w:kern w:val="0"/>
          <w:sz w:val="32"/>
          <w:szCs w:val="32"/>
        </w:rPr>
        <w:t>1.0E+14Bq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5</w:t>
      </w:r>
      <w:r>
        <w:rPr>
          <w:rFonts w:ascii="仿宋_GB2312" w:eastAsia="仿宋_GB2312" w:hAnsi="宋体" w:hint="eastAsia"/>
          <w:kern w:val="0"/>
          <w:sz w:val="32"/>
          <w:szCs w:val="32"/>
        </w:rPr>
        <w:t>）在放射性物质运输过程中，发生事故造成大于等于</w:t>
      </w:r>
      <w:r>
        <w:rPr>
          <w:rFonts w:ascii="仿宋_GB2312" w:eastAsia="仿宋_GB2312" w:hAnsi="宋体" w:hint="eastAsia"/>
          <w:kern w:val="0"/>
          <w:sz w:val="32"/>
          <w:szCs w:val="32"/>
        </w:rPr>
        <w:t>25000D2</w:t>
      </w:r>
      <w:r>
        <w:rPr>
          <w:rFonts w:ascii="仿宋_GB2312" w:eastAsia="仿宋_GB2312" w:hAnsi="宋体" w:hint="eastAsia"/>
          <w:kern w:val="0"/>
          <w:sz w:val="32"/>
          <w:szCs w:val="32"/>
        </w:rPr>
        <w:t>（</w:t>
      </w:r>
      <w:r>
        <w:rPr>
          <w:rFonts w:ascii="仿宋_GB2312" w:eastAsia="仿宋_GB2312" w:hAnsi="宋体" w:hint="eastAsia"/>
          <w:kern w:val="0"/>
          <w:sz w:val="32"/>
          <w:szCs w:val="32"/>
        </w:rPr>
        <w:t>D2</w:t>
      </w:r>
      <w:r>
        <w:rPr>
          <w:rFonts w:ascii="仿宋_GB2312" w:eastAsia="仿宋_GB2312" w:hAnsi="宋体" w:hint="eastAsia"/>
          <w:kern w:val="0"/>
          <w:sz w:val="32"/>
          <w:szCs w:val="32"/>
        </w:rPr>
        <w:t>值是源中放射性核素的特定活度，如果它得不到控制，便可能在一系列情景中造成严重的确定性效应）的放射性同位素释放。</w:t>
      </w:r>
    </w:p>
    <w:p w:rsidR="0072739C" w:rsidRDefault="009A37C3">
      <w:pPr>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w:t>
      </w:r>
      <w:r>
        <w:rPr>
          <w:rFonts w:ascii="仿宋_GB2312" w:eastAsia="仿宋_GB2312" w:hAnsi="宋体" w:hint="eastAsia"/>
          <w:b/>
          <w:bCs/>
          <w:sz w:val="32"/>
          <w:szCs w:val="32"/>
        </w:rPr>
        <w:t>重大辐射事故（Ⅱ级）</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凡符合下列情形之一的，为重大辐射事故：</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w:t>
      </w:r>
      <w:r>
        <w:rPr>
          <w:rFonts w:ascii="仿宋_GB2312" w:eastAsia="仿宋_GB2312" w:hAnsi="宋体" w:hint="eastAsia"/>
          <w:kern w:val="0"/>
          <w:sz w:val="32"/>
          <w:szCs w:val="32"/>
        </w:rPr>
        <w:t>I</w:t>
      </w:r>
      <w:r>
        <w:rPr>
          <w:rFonts w:ascii="仿宋_GB2312" w:eastAsia="仿宋_GB2312" w:hAnsi="宋体" w:hint="eastAsia"/>
          <w:kern w:val="0"/>
          <w:sz w:val="32"/>
          <w:szCs w:val="32"/>
        </w:rPr>
        <w:t>、</w:t>
      </w:r>
      <w:r>
        <w:rPr>
          <w:rFonts w:ascii="仿宋_GB2312" w:eastAsia="仿宋_GB2312" w:hAnsi="宋体" w:hint="eastAsia"/>
          <w:kern w:val="0"/>
          <w:sz w:val="32"/>
          <w:szCs w:val="32"/>
        </w:rPr>
        <w:t>II</w:t>
      </w:r>
      <w:r>
        <w:rPr>
          <w:rFonts w:ascii="仿宋_GB2312" w:eastAsia="仿宋_GB2312" w:hAnsi="宋体" w:hint="eastAsia"/>
          <w:kern w:val="0"/>
          <w:sz w:val="32"/>
          <w:szCs w:val="32"/>
        </w:rPr>
        <w:t>类放射源丢失、被盗；</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）放射性同位素和射线装置失控导致</w:t>
      </w:r>
      <w:r>
        <w:rPr>
          <w:rFonts w:ascii="仿宋_GB2312" w:eastAsia="仿宋_GB2312" w:hAnsi="宋体" w:hint="eastAsia"/>
          <w:kern w:val="0"/>
          <w:sz w:val="32"/>
          <w:szCs w:val="32"/>
        </w:rPr>
        <w:t>2</w:t>
      </w:r>
      <w:r>
        <w:rPr>
          <w:rFonts w:ascii="仿宋_GB2312" w:eastAsia="仿宋_GB2312" w:hAnsi="宋体" w:hint="eastAsia"/>
          <w:kern w:val="0"/>
          <w:sz w:val="32"/>
          <w:szCs w:val="32"/>
        </w:rPr>
        <w:t>人及以下急性死亡或者</w:t>
      </w:r>
      <w:r>
        <w:rPr>
          <w:rFonts w:ascii="仿宋_GB2312" w:eastAsia="仿宋_GB2312" w:hAnsi="宋体" w:hint="eastAsia"/>
          <w:kern w:val="0"/>
          <w:sz w:val="32"/>
          <w:szCs w:val="32"/>
        </w:rPr>
        <w:t>10</w:t>
      </w:r>
      <w:r>
        <w:rPr>
          <w:rFonts w:ascii="仿宋_GB2312" w:eastAsia="仿宋_GB2312" w:hAnsi="宋体" w:hint="eastAsia"/>
          <w:kern w:val="0"/>
          <w:sz w:val="32"/>
          <w:szCs w:val="32"/>
        </w:rPr>
        <w:t>人及以上急性重度放射病、局部器官残疾的；</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）放射性物质泄漏，造成较大范围辐射污染后果的。</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注：重大辐射事故的量化指标如下：</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）事故造成气态放射性物质的释放量大于等于</w:t>
      </w:r>
      <w:r>
        <w:rPr>
          <w:rFonts w:ascii="仿宋_GB2312" w:eastAsia="仿宋_GB2312" w:hAnsi="宋体" w:hint="eastAsia"/>
          <w:kern w:val="0"/>
          <w:sz w:val="32"/>
          <w:szCs w:val="32"/>
        </w:rPr>
        <w:t>5.0E+14Bq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5.0E+15Bq</w:t>
      </w:r>
      <w:r>
        <w:rPr>
          <w:rFonts w:ascii="仿宋_GB2312" w:eastAsia="仿宋_GB2312" w:hAnsi="宋体" w:hint="eastAsia"/>
          <w:kern w:val="0"/>
          <w:sz w:val="32"/>
          <w:szCs w:val="32"/>
        </w:rPr>
        <w:t>的</w:t>
      </w:r>
      <w:r>
        <w:rPr>
          <w:rFonts w:ascii="仿宋_GB2312" w:eastAsia="仿宋_GB2312" w:hAnsi="宋体" w:hint="eastAsia"/>
          <w:kern w:val="0"/>
          <w:sz w:val="32"/>
          <w:szCs w:val="32"/>
        </w:rPr>
        <w:t>I-131</w:t>
      </w:r>
      <w:r>
        <w:rPr>
          <w:rFonts w:ascii="仿宋_GB2312" w:eastAsia="仿宋_GB2312" w:hAnsi="宋体" w:hint="eastAsia"/>
          <w:kern w:val="0"/>
          <w:sz w:val="32"/>
          <w:szCs w:val="32"/>
        </w:rPr>
        <w:t>当量，或者事故造成大于等于</w:t>
      </w:r>
      <w:r>
        <w:rPr>
          <w:rFonts w:ascii="仿宋_GB2312" w:eastAsia="仿宋_GB2312" w:hAnsi="宋体" w:hint="eastAsia"/>
          <w:kern w:val="0"/>
          <w:sz w:val="32"/>
          <w:szCs w:val="32"/>
        </w:rPr>
        <w:t>0.5km2</w:t>
      </w:r>
      <w:r>
        <w:rPr>
          <w:rFonts w:ascii="仿宋_GB2312" w:eastAsia="仿宋_GB2312" w:hAnsi="宋体" w:hint="eastAsia"/>
          <w:kern w:val="0"/>
          <w:sz w:val="32"/>
          <w:szCs w:val="32"/>
        </w:rPr>
        <w:t>，且小于</w:t>
      </w:r>
      <w:r>
        <w:rPr>
          <w:rFonts w:ascii="仿宋_GB2312" w:eastAsia="仿宋_GB2312" w:hAnsi="宋体" w:hint="eastAsia"/>
          <w:kern w:val="0"/>
          <w:sz w:val="32"/>
          <w:szCs w:val="32"/>
        </w:rPr>
        <w:t>3km2</w:t>
      </w:r>
      <w:r>
        <w:rPr>
          <w:rFonts w:ascii="仿宋_GB2312" w:eastAsia="仿宋_GB2312" w:hAnsi="宋体" w:hint="eastAsia"/>
          <w:kern w:val="0"/>
          <w:sz w:val="32"/>
          <w:szCs w:val="32"/>
        </w:rPr>
        <w:t>范围的环境剂量率达到或超过</w:t>
      </w:r>
      <w:r>
        <w:rPr>
          <w:rFonts w:ascii="仿宋_GB2312" w:eastAsia="仿宋_GB2312" w:hAnsi="宋体" w:hint="eastAsia"/>
          <w:kern w:val="0"/>
          <w:sz w:val="32"/>
          <w:szCs w:val="32"/>
        </w:rPr>
        <w:t>0.1mSv/h</w:t>
      </w:r>
      <w:r>
        <w:rPr>
          <w:rFonts w:ascii="仿宋_GB2312" w:eastAsia="仿宋_GB2312" w:hAnsi="宋体" w:hint="eastAsia"/>
          <w:kern w:val="0"/>
          <w:sz w:val="32"/>
          <w:szCs w:val="32"/>
        </w:rPr>
        <w:t>，或者β</w:t>
      </w:r>
      <w:r>
        <w:rPr>
          <w:rFonts w:ascii="仿宋_GB2312" w:eastAsia="仿宋_GB2312" w:hAnsi="宋体" w:hint="eastAsia"/>
          <w:kern w:val="0"/>
          <w:sz w:val="32"/>
          <w:szCs w:val="32"/>
        </w:rPr>
        <w:t>/</w:t>
      </w:r>
      <w:r>
        <w:rPr>
          <w:rFonts w:ascii="仿宋_GB2312" w:eastAsia="仿宋_GB2312" w:hAnsi="宋体" w:hint="eastAsia"/>
          <w:kern w:val="0"/>
          <w:sz w:val="32"/>
          <w:szCs w:val="32"/>
        </w:rPr>
        <w:t>γ沉积水平达到或超过</w:t>
      </w:r>
      <w:r>
        <w:rPr>
          <w:rFonts w:ascii="仿宋_GB2312" w:eastAsia="仿宋_GB2312" w:hAnsi="宋体" w:hint="eastAsia"/>
          <w:kern w:val="0"/>
          <w:sz w:val="32"/>
          <w:szCs w:val="32"/>
        </w:rPr>
        <w:t>1000Bq/cm2</w:t>
      </w:r>
      <w:r>
        <w:rPr>
          <w:rFonts w:ascii="仿宋_GB2312" w:eastAsia="仿宋_GB2312" w:hAnsi="宋体" w:hint="eastAsia"/>
          <w:kern w:val="0"/>
          <w:sz w:val="32"/>
          <w:szCs w:val="32"/>
        </w:rPr>
        <w:t>，或者</w:t>
      </w:r>
      <w:r>
        <w:rPr>
          <w:rFonts w:ascii="仿宋_GB2312" w:eastAsia="仿宋_GB2312" w:hAnsi="宋体" w:hint="eastAsia"/>
          <w:kern w:val="0"/>
          <w:sz w:val="32"/>
          <w:szCs w:val="32"/>
        </w:rPr>
        <w:sym w:font="Times New Roman" w:char="0000"/>
      </w:r>
      <w:r>
        <w:rPr>
          <w:rFonts w:ascii="仿宋_GB2312" w:eastAsia="仿宋_GB2312" w:hAnsi="宋体" w:hint="eastAsia"/>
          <w:kern w:val="0"/>
          <w:sz w:val="32"/>
          <w:szCs w:val="32"/>
        </w:rPr>
        <w:t>沉积活度达到或超过</w:t>
      </w:r>
      <w:r>
        <w:rPr>
          <w:rFonts w:ascii="仿宋_GB2312" w:eastAsia="仿宋_GB2312" w:hAnsi="宋体" w:hint="eastAsia"/>
          <w:kern w:val="0"/>
          <w:sz w:val="32"/>
          <w:szCs w:val="32"/>
        </w:rPr>
        <w:t>100Bq/cm2</w:t>
      </w:r>
      <w:r>
        <w:rPr>
          <w:rFonts w:ascii="仿宋_GB2312" w:eastAsia="仿宋_GB2312" w:hAnsi="宋体" w:hint="eastAsia"/>
          <w:kern w:val="0"/>
          <w:sz w:val="32"/>
          <w:szCs w:val="32"/>
        </w:rPr>
        <w:t>；</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）事故造成水环境污染时液态放射性物质的释放量大于等于</w:t>
      </w:r>
      <w:r>
        <w:rPr>
          <w:rFonts w:ascii="仿宋_GB2312" w:eastAsia="仿宋_GB2312" w:hAnsi="宋体" w:hint="eastAsia"/>
          <w:kern w:val="0"/>
          <w:sz w:val="32"/>
          <w:szCs w:val="32"/>
        </w:rPr>
        <w:t>1.0E+12Bq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1.0E+13Bq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）事故造成地表、土壤污染（未造成地下水污染）时液态放射性物质的释放量大于等于</w:t>
      </w:r>
      <w:r>
        <w:rPr>
          <w:rFonts w:ascii="仿宋_GB2312" w:eastAsia="仿宋_GB2312" w:hAnsi="宋体" w:hint="eastAsia"/>
          <w:kern w:val="0"/>
          <w:sz w:val="32"/>
          <w:szCs w:val="32"/>
        </w:rPr>
        <w:t>1.0E+13Bq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1.0E+14Bq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w:t>
      </w:r>
      <w:r>
        <w:rPr>
          <w:rFonts w:ascii="仿宋_GB2312" w:eastAsia="仿宋_GB2312" w:hAnsi="宋体" w:hint="eastAsia"/>
          <w:kern w:val="0"/>
          <w:sz w:val="32"/>
          <w:szCs w:val="32"/>
        </w:rPr>
        <w:t>4</w:t>
      </w:r>
      <w:r>
        <w:rPr>
          <w:rFonts w:ascii="仿宋_GB2312" w:eastAsia="仿宋_GB2312" w:hAnsi="宋体" w:hint="eastAsia"/>
          <w:kern w:val="0"/>
          <w:sz w:val="32"/>
          <w:szCs w:val="32"/>
        </w:rPr>
        <w:t>）在放射性物质运输过程中，发生事故造成大于等于</w:t>
      </w:r>
      <w:r>
        <w:rPr>
          <w:rFonts w:ascii="仿宋_GB2312" w:eastAsia="仿宋_GB2312" w:hAnsi="宋体" w:hint="eastAsia"/>
          <w:kern w:val="0"/>
          <w:sz w:val="32"/>
          <w:szCs w:val="32"/>
        </w:rPr>
        <w:t>2500D2</w:t>
      </w:r>
      <w:r>
        <w:rPr>
          <w:rFonts w:ascii="仿宋_GB2312" w:eastAsia="仿宋_GB2312" w:hAnsi="宋体" w:hint="eastAsia"/>
          <w:kern w:val="0"/>
          <w:sz w:val="32"/>
          <w:szCs w:val="32"/>
        </w:rPr>
        <w:t>，且小于</w:t>
      </w:r>
      <w:r>
        <w:rPr>
          <w:rFonts w:ascii="仿宋_GB2312" w:eastAsia="仿宋_GB2312" w:hAnsi="宋体" w:hint="eastAsia"/>
          <w:kern w:val="0"/>
          <w:sz w:val="32"/>
          <w:szCs w:val="32"/>
        </w:rPr>
        <w:t>25000D2</w:t>
      </w:r>
      <w:r>
        <w:rPr>
          <w:rFonts w:ascii="仿宋_GB2312" w:eastAsia="仿宋_GB2312" w:hAnsi="宋体" w:hint="eastAsia"/>
          <w:kern w:val="0"/>
          <w:sz w:val="32"/>
          <w:szCs w:val="32"/>
        </w:rPr>
        <w:t>的放射性同位素释放。</w:t>
      </w:r>
    </w:p>
    <w:p w:rsidR="0072739C" w:rsidRDefault="009A37C3">
      <w:pPr>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3.</w:t>
      </w:r>
      <w:r>
        <w:rPr>
          <w:rFonts w:ascii="仿宋_GB2312" w:eastAsia="仿宋_GB2312" w:hAnsi="宋体" w:hint="eastAsia"/>
          <w:b/>
          <w:bCs/>
          <w:sz w:val="32"/>
          <w:szCs w:val="32"/>
        </w:rPr>
        <w:t>较大辐射事故（</w:t>
      </w:r>
      <w:r>
        <w:rPr>
          <w:rFonts w:ascii="仿宋_GB2312" w:eastAsia="仿宋_GB2312" w:hAnsi="宋体" w:hint="eastAsia"/>
          <w:b/>
          <w:bCs/>
          <w:sz w:val="32"/>
          <w:szCs w:val="32"/>
        </w:rPr>
        <w:t>III</w:t>
      </w:r>
      <w:r>
        <w:rPr>
          <w:rFonts w:ascii="仿宋_GB2312" w:eastAsia="仿宋_GB2312" w:hAnsi="宋体" w:hint="eastAsia"/>
          <w:b/>
          <w:bCs/>
          <w:sz w:val="32"/>
          <w:szCs w:val="32"/>
        </w:rPr>
        <w:t>级）</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凡符合下列情形之一的，为较大辐射事故：</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w:t>
      </w:r>
      <w:r>
        <w:rPr>
          <w:rFonts w:ascii="仿宋_GB2312" w:eastAsia="仿宋_GB2312" w:hAnsi="宋体" w:hint="eastAsia"/>
          <w:kern w:val="0"/>
          <w:sz w:val="32"/>
          <w:szCs w:val="32"/>
        </w:rPr>
        <w:t>III</w:t>
      </w:r>
      <w:r>
        <w:rPr>
          <w:rFonts w:ascii="仿宋_GB2312" w:eastAsia="仿宋_GB2312" w:hAnsi="宋体" w:hint="eastAsia"/>
          <w:kern w:val="0"/>
          <w:sz w:val="32"/>
          <w:szCs w:val="32"/>
        </w:rPr>
        <w:t>类放射源丢失、被盗；</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）放射性同位素和射线装置失控导致</w:t>
      </w:r>
      <w:r>
        <w:rPr>
          <w:rFonts w:ascii="仿宋_GB2312" w:eastAsia="仿宋_GB2312" w:hAnsi="宋体" w:hint="eastAsia"/>
          <w:kern w:val="0"/>
          <w:sz w:val="32"/>
          <w:szCs w:val="32"/>
        </w:rPr>
        <w:t>9</w:t>
      </w:r>
      <w:r>
        <w:rPr>
          <w:rFonts w:ascii="仿宋_GB2312" w:eastAsia="仿宋_GB2312" w:hAnsi="宋体" w:hint="eastAsia"/>
          <w:kern w:val="0"/>
          <w:sz w:val="32"/>
          <w:szCs w:val="32"/>
        </w:rPr>
        <w:t>人及以下急性重度放射病、局部器官残疾的；</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）放射性物质泄漏，造成小范围辐射污染后果。</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注：较大辐射事故的量化指标如下：</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）事故造成气态放射性物质的释放量大于等于</w:t>
      </w:r>
      <w:r>
        <w:rPr>
          <w:rFonts w:ascii="仿宋_GB2312" w:eastAsia="仿宋_GB2312" w:hAnsi="宋体" w:hint="eastAsia"/>
          <w:kern w:val="0"/>
          <w:sz w:val="32"/>
          <w:szCs w:val="32"/>
        </w:rPr>
        <w:t>5.0E+11Bq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5.0E+14Bq</w:t>
      </w:r>
      <w:r>
        <w:rPr>
          <w:rFonts w:ascii="仿宋_GB2312" w:eastAsia="仿宋_GB2312" w:hAnsi="宋体" w:hint="eastAsia"/>
          <w:kern w:val="0"/>
          <w:sz w:val="32"/>
          <w:szCs w:val="32"/>
        </w:rPr>
        <w:t>的</w:t>
      </w:r>
      <w:r>
        <w:rPr>
          <w:rFonts w:ascii="仿宋_GB2312" w:eastAsia="仿宋_GB2312" w:hAnsi="宋体" w:hint="eastAsia"/>
          <w:kern w:val="0"/>
          <w:sz w:val="32"/>
          <w:szCs w:val="32"/>
        </w:rPr>
        <w:t>I-131</w:t>
      </w:r>
      <w:r>
        <w:rPr>
          <w:rFonts w:ascii="仿宋_GB2312" w:eastAsia="仿宋_GB2312" w:hAnsi="宋体" w:hint="eastAsia"/>
          <w:kern w:val="0"/>
          <w:sz w:val="32"/>
          <w:szCs w:val="32"/>
        </w:rPr>
        <w:t>当量，或者事故造成大于等于</w:t>
      </w:r>
      <w:r>
        <w:rPr>
          <w:rFonts w:ascii="仿宋_GB2312" w:eastAsia="仿宋_GB2312" w:hAnsi="宋体" w:hint="eastAsia"/>
          <w:kern w:val="0"/>
          <w:sz w:val="32"/>
          <w:szCs w:val="32"/>
        </w:rPr>
        <w:t>500m2</w:t>
      </w:r>
      <w:r>
        <w:rPr>
          <w:rFonts w:ascii="仿宋_GB2312" w:eastAsia="仿宋_GB2312" w:hAnsi="宋体" w:hint="eastAsia"/>
          <w:kern w:val="0"/>
          <w:sz w:val="32"/>
          <w:szCs w:val="32"/>
        </w:rPr>
        <w:t>，且小于</w:t>
      </w:r>
      <w:r>
        <w:rPr>
          <w:rFonts w:ascii="仿宋_GB2312" w:eastAsia="仿宋_GB2312" w:hAnsi="宋体" w:hint="eastAsia"/>
          <w:kern w:val="0"/>
          <w:sz w:val="32"/>
          <w:szCs w:val="32"/>
        </w:rPr>
        <w:t>0.5km2</w:t>
      </w:r>
      <w:r>
        <w:rPr>
          <w:rFonts w:ascii="仿宋_GB2312" w:eastAsia="仿宋_GB2312" w:hAnsi="宋体" w:hint="eastAsia"/>
          <w:kern w:val="0"/>
          <w:sz w:val="32"/>
          <w:szCs w:val="32"/>
        </w:rPr>
        <w:t>范围的环境剂量率达到或超过</w:t>
      </w:r>
      <w:r>
        <w:rPr>
          <w:rFonts w:ascii="仿宋_GB2312" w:eastAsia="仿宋_GB2312" w:hAnsi="宋体" w:hint="eastAsia"/>
          <w:kern w:val="0"/>
          <w:sz w:val="32"/>
          <w:szCs w:val="32"/>
        </w:rPr>
        <w:t>0.1mSv/h</w:t>
      </w:r>
      <w:r>
        <w:rPr>
          <w:rFonts w:ascii="仿宋_GB2312" w:eastAsia="仿宋_GB2312" w:hAnsi="宋体" w:hint="eastAsia"/>
          <w:kern w:val="0"/>
          <w:sz w:val="32"/>
          <w:szCs w:val="32"/>
        </w:rPr>
        <w:t>，或者β</w:t>
      </w:r>
      <w:r>
        <w:rPr>
          <w:rFonts w:ascii="仿宋_GB2312" w:eastAsia="仿宋_GB2312" w:hAnsi="宋体" w:hint="eastAsia"/>
          <w:kern w:val="0"/>
          <w:sz w:val="32"/>
          <w:szCs w:val="32"/>
        </w:rPr>
        <w:t>/</w:t>
      </w:r>
      <w:r>
        <w:rPr>
          <w:rFonts w:ascii="仿宋_GB2312" w:eastAsia="仿宋_GB2312" w:hAnsi="宋体" w:hint="eastAsia"/>
          <w:kern w:val="0"/>
          <w:sz w:val="32"/>
          <w:szCs w:val="32"/>
        </w:rPr>
        <w:t>γ沉积水平达到或超过</w:t>
      </w:r>
      <w:r>
        <w:rPr>
          <w:rFonts w:ascii="仿宋_GB2312" w:eastAsia="仿宋_GB2312" w:hAnsi="宋体" w:hint="eastAsia"/>
          <w:kern w:val="0"/>
          <w:sz w:val="32"/>
          <w:szCs w:val="32"/>
        </w:rPr>
        <w:t>1000Bq/cm2</w:t>
      </w:r>
      <w:r>
        <w:rPr>
          <w:rFonts w:ascii="仿宋_GB2312" w:eastAsia="仿宋_GB2312" w:hAnsi="宋体" w:hint="eastAsia"/>
          <w:kern w:val="0"/>
          <w:sz w:val="32"/>
          <w:szCs w:val="32"/>
        </w:rPr>
        <w:t>，或者</w:t>
      </w:r>
      <w:r>
        <w:rPr>
          <w:rFonts w:ascii="仿宋_GB2312" w:eastAsia="仿宋_GB2312" w:hAnsi="宋体" w:hint="eastAsia"/>
          <w:kern w:val="0"/>
          <w:sz w:val="32"/>
          <w:szCs w:val="32"/>
        </w:rPr>
        <w:sym w:font="Times New Roman" w:char="0000"/>
      </w:r>
      <w:r>
        <w:rPr>
          <w:rFonts w:ascii="仿宋_GB2312" w:eastAsia="仿宋_GB2312" w:hAnsi="宋体" w:hint="eastAsia"/>
          <w:kern w:val="0"/>
          <w:sz w:val="32"/>
          <w:szCs w:val="32"/>
        </w:rPr>
        <w:t>沉积活度达到或超过</w:t>
      </w:r>
      <w:r>
        <w:rPr>
          <w:rFonts w:ascii="仿宋_GB2312" w:eastAsia="仿宋_GB2312" w:hAnsi="宋体" w:hint="eastAsia"/>
          <w:kern w:val="0"/>
          <w:sz w:val="32"/>
          <w:szCs w:val="32"/>
        </w:rPr>
        <w:t>100Bq/cm2</w:t>
      </w:r>
      <w:r>
        <w:rPr>
          <w:rFonts w:ascii="仿宋_GB2312" w:eastAsia="仿宋_GB2312" w:hAnsi="宋体" w:hint="eastAsia"/>
          <w:kern w:val="0"/>
          <w:sz w:val="32"/>
          <w:szCs w:val="32"/>
        </w:rPr>
        <w:t>；</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）事故造成水环境污染时液态放射性物质的释放量大于等于</w:t>
      </w:r>
      <w:r>
        <w:rPr>
          <w:rFonts w:ascii="仿宋_GB2312" w:eastAsia="仿宋_GB2312" w:hAnsi="宋体" w:hint="eastAsia"/>
          <w:kern w:val="0"/>
          <w:sz w:val="32"/>
          <w:szCs w:val="32"/>
        </w:rPr>
        <w:t>1.0E+11Bq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1.0E+12Bq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）事故造成地表、土壤污染（未造成地下水污染）时液态放射性物质的释放量大于等于</w:t>
      </w:r>
      <w:r>
        <w:rPr>
          <w:rFonts w:ascii="仿宋_GB2312" w:eastAsia="仿宋_GB2312" w:hAnsi="宋体" w:hint="eastAsia"/>
          <w:kern w:val="0"/>
          <w:sz w:val="32"/>
          <w:szCs w:val="32"/>
        </w:rPr>
        <w:t>1.0E+12Bq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1.0E+13Bq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4</w:t>
      </w:r>
      <w:r>
        <w:rPr>
          <w:rFonts w:ascii="仿宋_GB2312" w:eastAsia="仿宋_GB2312" w:hAnsi="宋体" w:hint="eastAsia"/>
          <w:kern w:val="0"/>
          <w:sz w:val="32"/>
          <w:szCs w:val="32"/>
        </w:rPr>
        <w:t>）在放射性物质运输过程中，发生事故造成大于等于</w:t>
      </w:r>
      <w:r>
        <w:rPr>
          <w:rFonts w:ascii="仿宋_GB2312" w:eastAsia="仿宋_GB2312" w:hAnsi="宋体" w:hint="eastAsia"/>
          <w:kern w:val="0"/>
          <w:sz w:val="32"/>
          <w:szCs w:val="32"/>
        </w:rPr>
        <w:t>2.5D2</w:t>
      </w:r>
      <w:r>
        <w:rPr>
          <w:rFonts w:ascii="仿宋_GB2312" w:eastAsia="仿宋_GB2312" w:hAnsi="宋体" w:hint="eastAsia"/>
          <w:kern w:val="0"/>
          <w:sz w:val="32"/>
          <w:szCs w:val="32"/>
        </w:rPr>
        <w:t>，且小于</w:t>
      </w:r>
      <w:r>
        <w:rPr>
          <w:rFonts w:ascii="仿宋_GB2312" w:eastAsia="仿宋_GB2312" w:hAnsi="宋体" w:hint="eastAsia"/>
          <w:kern w:val="0"/>
          <w:sz w:val="32"/>
          <w:szCs w:val="32"/>
        </w:rPr>
        <w:t>2500D2</w:t>
      </w:r>
      <w:r>
        <w:rPr>
          <w:rFonts w:ascii="仿宋_GB2312" w:eastAsia="仿宋_GB2312" w:hAnsi="宋体" w:hint="eastAsia"/>
          <w:kern w:val="0"/>
          <w:sz w:val="32"/>
          <w:szCs w:val="32"/>
        </w:rPr>
        <w:t>的放射性同位素释放。</w:t>
      </w:r>
    </w:p>
    <w:p w:rsidR="0072739C" w:rsidRDefault="009A37C3">
      <w:pPr>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4.</w:t>
      </w:r>
      <w:r>
        <w:rPr>
          <w:rFonts w:ascii="仿宋_GB2312" w:eastAsia="仿宋_GB2312" w:hAnsi="宋体" w:hint="eastAsia"/>
          <w:b/>
          <w:bCs/>
          <w:sz w:val="32"/>
          <w:szCs w:val="32"/>
        </w:rPr>
        <w:t>一般辐射事故（Ⅳ级）</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凡符合下列情形之一的，为一般辐射事故：</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w:t>
      </w:r>
      <w:r>
        <w:rPr>
          <w:rFonts w:ascii="仿宋_GB2312" w:eastAsia="仿宋_GB2312" w:hAnsi="宋体" w:hint="eastAsia"/>
          <w:kern w:val="0"/>
          <w:sz w:val="32"/>
          <w:szCs w:val="32"/>
        </w:rPr>
        <w:t>1</w:t>
      </w:r>
      <w:r>
        <w:rPr>
          <w:rFonts w:ascii="仿宋_GB2312" w:eastAsia="仿宋_GB2312" w:hAnsi="宋体" w:hint="eastAsia"/>
          <w:kern w:val="0"/>
          <w:sz w:val="32"/>
          <w:szCs w:val="32"/>
        </w:rPr>
        <w:t>）</w:t>
      </w:r>
      <w:r>
        <w:rPr>
          <w:rFonts w:ascii="仿宋_GB2312" w:eastAsia="仿宋_GB2312" w:hAnsi="宋体" w:hint="eastAsia"/>
          <w:kern w:val="0"/>
          <w:sz w:val="32"/>
          <w:szCs w:val="32"/>
        </w:rPr>
        <w:t>IV</w:t>
      </w:r>
      <w:r>
        <w:rPr>
          <w:rFonts w:ascii="仿宋_GB2312" w:eastAsia="仿宋_GB2312" w:hAnsi="宋体" w:hint="eastAsia"/>
          <w:kern w:val="0"/>
          <w:sz w:val="32"/>
          <w:szCs w:val="32"/>
        </w:rPr>
        <w:t>、</w:t>
      </w:r>
      <w:r>
        <w:rPr>
          <w:rFonts w:ascii="仿宋_GB2312" w:eastAsia="仿宋_GB2312" w:hAnsi="宋体" w:hint="eastAsia"/>
          <w:kern w:val="0"/>
          <w:sz w:val="32"/>
          <w:szCs w:val="32"/>
        </w:rPr>
        <w:t>V</w:t>
      </w:r>
      <w:r>
        <w:rPr>
          <w:rFonts w:ascii="仿宋_GB2312" w:eastAsia="仿宋_GB2312" w:hAnsi="宋体" w:hint="eastAsia"/>
          <w:kern w:val="0"/>
          <w:sz w:val="32"/>
          <w:szCs w:val="32"/>
        </w:rPr>
        <w:t>类放射源丢失、被盗；</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）放射性同位素和射线装置失控导致人员受到</w:t>
      </w:r>
      <w:r>
        <w:rPr>
          <w:rFonts w:ascii="仿宋_GB2312" w:eastAsia="仿宋_GB2312" w:hAnsi="宋体" w:hint="eastAsia"/>
          <w:kern w:val="0"/>
          <w:sz w:val="32"/>
          <w:szCs w:val="32"/>
        </w:rPr>
        <w:t>超过年剂量限值的照射的；</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）放射性物质泄漏，造成厂区内或设施内局部辐射污染后果；</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4</w:t>
      </w:r>
      <w:r>
        <w:rPr>
          <w:rFonts w:ascii="仿宋_GB2312" w:eastAsia="仿宋_GB2312" w:hAnsi="宋体" w:hint="eastAsia"/>
          <w:kern w:val="0"/>
          <w:sz w:val="32"/>
          <w:szCs w:val="32"/>
        </w:rPr>
        <w:t>）铀矿冶、伴生矿超标排放，造成环境辐射污染后果的；</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5</w:t>
      </w:r>
      <w:r>
        <w:rPr>
          <w:rFonts w:ascii="仿宋_GB2312" w:eastAsia="仿宋_GB2312" w:hAnsi="宋体" w:hint="eastAsia"/>
          <w:kern w:val="0"/>
          <w:sz w:val="32"/>
          <w:szCs w:val="32"/>
        </w:rPr>
        <w:t>）测井用放射源落井，打捞不成功进行封井处理的。</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注：一般辐射事故的量化指标如下：</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）事故造成气态放射性物质的释放量大于等于</w:t>
      </w:r>
      <w:r>
        <w:rPr>
          <w:rFonts w:ascii="仿宋_GB2312" w:eastAsia="仿宋_GB2312" w:hAnsi="宋体" w:hint="eastAsia"/>
          <w:kern w:val="0"/>
          <w:sz w:val="32"/>
          <w:szCs w:val="32"/>
        </w:rPr>
        <w:t>5.0E+10Bq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5.0E+11Bq</w:t>
      </w:r>
      <w:r>
        <w:rPr>
          <w:rFonts w:ascii="仿宋_GB2312" w:eastAsia="仿宋_GB2312" w:hAnsi="宋体" w:hint="eastAsia"/>
          <w:kern w:val="0"/>
          <w:sz w:val="32"/>
          <w:szCs w:val="32"/>
        </w:rPr>
        <w:t>的</w:t>
      </w:r>
      <w:r>
        <w:rPr>
          <w:rFonts w:ascii="仿宋_GB2312" w:eastAsia="仿宋_GB2312" w:hAnsi="宋体" w:hint="eastAsia"/>
          <w:kern w:val="0"/>
          <w:sz w:val="32"/>
          <w:szCs w:val="32"/>
        </w:rPr>
        <w:t>I-131</w:t>
      </w:r>
      <w:r>
        <w:rPr>
          <w:rFonts w:ascii="仿宋_GB2312" w:eastAsia="仿宋_GB2312" w:hAnsi="宋体" w:hint="eastAsia"/>
          <w:kern w:val="0"/>
          <w:sz w:val="32"/>
          <w:szCs w:val="32"/>
        </w:rPr>
        <w:t>当量，或者事故造成小于</w:t>
      </w:r>
      <w:r>
        <w:rPr>
          <w:rFonts w:ascii="仿宋_GB2312" w:eastAsia="仿宋_GB2312" w:hAnsi="宋体" w:hint="eastAsia"/>
          <w:kern w:val="0"/>
          <w:sz w:val="32"/>
          <w:szCs w:val="32"/>
        </w:rPr>
        <w:t>500m2</w:t>
      </w:r>
      <w:r>
        <w:rPr>
          <w:rFonts w:ascii="仿宋_GB2312" w:eastAsia="仿宋_GB2312" w:hAnsi="宋体" w:hint="eastAsia"/>
          <w:kern w:val="0"/>
          <w:sz w:val="32"/>
          <w:szCs w:val="32"/>
        </w:rPr>
        <w:t>范围的环境剂量率达到或超过</w:t>
      </w:r>
      <w:r>
        <w:rPr>
          <w:rFonts w:ascii="仿宋_GB2312" w:eastAsia="仿宋_GB2312" w:hAnsi="宋体" w:hint="eastAsia"/>
          <w:kern w:val="0"/>
          <w:sz w:val="32"/>
          <w:szCs w:val="32"/>
        </w:rPr>
        <w:t>0.1mSv/h</w:t>
      </w:r>
      <w:r>
        <w:rPr>
          <w:rFonts w:ascii="仿宋_GB2312" w:eastAsia="仿宋_GB2312" w:hAnsi="宋体" w:hint="eastAsia"/>
          <w:kern w:val="0"/>
          <w:sz w:val="32"/>
          <w:szCs w:val="32"/>
        </w:rPr>
        <w:t>，或者β</w:t>
      </w:r>
      <w:r>
        <w:rPr>
          <w:rFonts w:ascii="仿宋_GB2312" w:eastAsia="仿宋_GB2312" w:hAnsi="宋体" w:hint="eastAsia"/>
          <w:kern w:val="0"/>
          <w:sz w:val="32"/>
          <w:szCs w:val="32"/>
        </w:rPr>
        <w:t>/</w:t>
      </w:r>
      <w:r>
        <w:rPr>
          <w:rFonts w:ascii="仿宋_GB2312" w:eastAsia="仿宋_GB2312" w:hAnsi="宋体" w:hint="eastAsia"/>
          <w:kern w:val="0"/>
          <w:sz w:val="32"/>
          <w:szCs w:val="32"/>
        </w:rPr>
        <w:t>γ沉积水平达到或超过</w:t>
      </w:r>
      <w:r>
        <w:rPr>
          <w:rFonts w:ascii="仿宋_GB2312" w:eastAsia="仿宋_GB2312" w:hAnsi="宋体" w:hint="eastAsia"/>
          <w:kern w:val="0"/>
          <w:sz w:val="32"/>
          <w:szCs w:val="32"/>
        </w:rPr>
        <w:t>1000Bq/cm2</w:t>
      </w:r>
      <w:r>
        <w:rPr>
          <w:rFonts w:ascii="仿宋_GB2312" w:eastAsia="仿宋_GB2312" w:hAnsi="宋体" w:hint="eastAsia"/>
          <w:kern w:val="0"/>
          <w:sz w:val="32"/>
          <w:szCs w:val="32"/>
        </w:rPr>
        <w:t>，或者</w:t>
      </w:r>
      <w:r>
        <w:rPr>
          <w:rFonts w:ascii="仿宋_GB2312" w:eastAsia="仿宋_GB2312" w:hAnsi="宋体" w:hint="eastAsia"/>
          <w:kern w:val="0"/>
          <w:sz w:val="32"/>
          <w:szCs w:val="32"/>
        </w:rPr>
        <w:sym w:font="Times New Roman" w:char="0000"/>
      </w:r>
      <w:r>
        <w:rPr>
          <w:rFonts w:ascii="仿宋_GB2312" w:eastAsia="仿宋_GB2312" w:hAnsi="宋体" w:hint="eastAsia"/>
          <w:kern w:val="0"/>
          <w:sz w:val="32"/>
          <w:szCs w:val="32"/>
        </w:rPr>
        <w:t>沉积活度达到或超过</w:t>
      </w:r>
      <w:r>
        <w:rPr>
          <w:rFonts w:ascii="仿宋_GB2312" w:eastAsia="仿宋_GB2312" w:hAnsi="宋体" w:hint="eastAsia"/>
          <w:kern w:val="0"/>
          <w:sz w:val="32"/>
          <w:szCs w:val="32"/>
        </w:rPr>
        <w:t>100Bq/cm2</w:t>
      </w:r>
      <w:r>
        <w:rPr>
          <w:rFonts w:ascii="仿宋_GB2312" w:eastAsia="仿宋_GB2312" w:hAnsi="宋体" w:hint="eastAsia"/>
          <w:kern w:val="0"/>
          <w:sz w:val="32"/>
          <w:szCs w:val="32"/>
        </w:rPr>
        <w:t>；</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2</w:t>
      </w:r>
      <w:r>
        <w:rPr>
          <w:rFonts w:ascii="仿宋_GB2312" w:eastAsia="仿宋_GB2312" w:hAnsi="宋体" w:hint="eastAsia"/>
          <w:kern w:val="0"/>
          <w:sz w:val="32"/>
          <w:szCs w:val="32"/>
        </w:rPr>
        <w:t>）事故造</w:t>
      </w:r>
      <w:r>
        <w:rPr>
          <w:rFonts w:ascii="仿宋_GB2312" w:eastAsia="仿宋_GB2312" w:hAnsi="宋体" w:hint="eastAsia"/>
          <w:kern w:val="0"/>
          <w:sz w:val="32"/>
          <w:szCs w:val="32"/>
        </w:rPr>
        <w:t>成水环境污染时液态放射性物质的释放量大于等于</w:t>
      </w:r>
      <w:r>
        <w:rPr>
          <w:rFonts w:ascii="仿宋_GB2312" w:eastAsia="仿宋_GB2312" w:hAnsi="宋体" w:hint="eastAsia"/>
          <w:kern w:val="0"/>
          <w:sz w:val="32"/>
          <w:szCs w:val="32"/>
        </w:rPr>
        <w:t>1.0E+10Bq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1.0E+11Bq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3</w:t>
      </w:r>
      <w:r>
        <w:rPr>
          <w:rFonts w:ascii="仿宋_GB2312" w:eastAsia="仿宋_GB2312" w:hAnsi="宋体" w:hint="eastAsia"/>
          <w:kern w:val="0"/>
          <w:sz w:val="32"/>
          <w:szCs w:val="32"/>
        </w:rPr>
        <w:t>）事故造成地表、土壤污染（未造成地下水污染）时液态放射性物质的释放量大于等于</w:t>
      </w:r>
      <w:r>
        <w:rPr>
          <w:rFonts w:ascii="仿宋_GB2312" w:eastAsia="仿宋_GB2312" w:hAnsi="宋体" w:hint="eastAsia"/>
          <w:kern w:val="0"/>
          <w:sz w:val="32"/>
          <w:szCs w:val="32"/>
        </w:rPr>
        <w:t>1.0E+11Bq</w:t>
      </w:r>
      <w:r>
        <w:rPr>
          <w:rFonts w:ascii="仿宋_GB2312" w:eastAsia="仿宋_GB2312" w:hAnsi="宋体" w:hint="eastAsia"/>
          <w:kern w:val="0"/>
          <w:sz w:val="32"/>
          <w:szCs w:val="32"/>
        </w:rPr>
        <w:t>，且小于</w:t>
      </w:r>
      <w:r>
        <w:rPr>
          <w:rFonts w:ascii="仿宋_GB2312" w:eastAsia="仿宋_GB2312" w:hAnsi="宋体" w:hint="eastAsia"/>
          <w:kern w:val="0"/>
          <w:sz w:val="32"/>
          <w:szCs w:val="32"/>
        </w:rPr>
        <w:t>1.0E+12Bq</w:t>
      </w:r>
      <w:r>
        <w:rPr>
          <w:rFonts w:ascii="仿宋_GB2312" w:eastAsia="仿宋_GB2312" w:hAnsi="宋体" w:hint="eastAsia"/>
          <w:kern w:val="0"/>
          <w:sz w:val="32"/>
          <w:szCs w:val="32"/>
        </w:rPr>
        <w:t>的</w:t>
      </w:r>
      <w:r>
        <w:rPr>
          <w:rFonts w:ascii="仿宋_GB2312" w:eastAsia="仿宋_GB2312" w:hAnsi="宋体" w:hint="eastAsia"/>
          <w:kern w:val="0"/>
          <w:sz w:val="32"/>
          <w:szCs w:val="32"/>
        </w:rPr>
        <w:t>Sr-90</w:t>
      </w:r>
      <w:r>
        <w:rPr>
          <w:rFonts w:ascii="仿宋_GB2312" w:eastAsia="仿宋_GB2312" w:hAnsi="宋体" w:hint="eastAsia"/>
          <w:kern w:val="0"/>
          <w:sz w:val="32"/>
          <w:szCs w:val="32"/>
        </w:rPr>
        <w:t>当量；</w:t>
      </w:r>
    </w:p>
    <w:p w:rsidR="0072739C" w:rsidRDefault="009A37C3">
      <w:pPr>
        <w:widowControl/>
        <w:shd w:val="clear" w:color="auto" w:fill="FFFFFF"/>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4</w:t>
      </w:r>
      <w:r>
        <w:rPr>
          <w:rFonts w:ascii="仿宋_GB2312" w:eastAsia="仿宋_GB2312" w:hAnsi="宋体" w:hint="eastAsia"/>
          <w:kern w:val="0"/>
          <w:sz w:val="32"/>
          <w:szCs w:val="32"/>
        </w:rPr>
        <w:t>）在放射性物质运输过程中，发生事故造成大于等于</w:t>
      </w:r>
      <w:r>
        <w:rPr>
          <w:rFonts w:ascii="仿宋_GB2312" w:eastAsia="仿宋_GB2312" w:hAnsi="宋体" w:hint="eastAsia"/>
          <w:kern w:val="0"/>
          <w:sz w:val="32"/>
          <w:szCs w:val="32"/>
        </w:rPr>
        <w:t>0.25D2</w:t>
      </w:r>
      <w:r>
        <w:rPr>
          <w:rFonts w:ascii="仿宋_GB2312" w:eastAsia="仿宋_GB2312" w:hAnsi="宋体" w:hint="eastAsia"/>
          <w:kern w:val="0"/>
          <w:sz w:val="32"/>
          <w:szCs w:val="32"/>
        </w:rPr>
        <w:t>，且小于</w:t>
      </w:r>
      <w:r>
        <w:rPr>
          <w:rFonts w:ascii="仿宋_GB2312" w:eastAsia="仿宋_GB2312" w:hAnsi="宋体" w:hint="eastAsia"/>
          <w:kern w:val="0"/>
          <w:sz w:val="32"/>
          <w:szCs w:val="32"/>
        </w:rPr>
        <w:t>2.5D2</w:t>
      </w:r>
      <w:r>
        <w:rPr>
          <w:rFonts w:ascii="仿宋_GB2312" w:eastAsia="仿宋_GB2312" w:hAnsi="宋体" w:hint="eastAsia"/>
          <w:kern w:val="0"/>
          <w:sz w:val="32"/>
          <w:szCs w:val="32"/>
        </w:rPr>
        <w:t>的放射性同位素释放。</w:t>
      </w:r>
    </w:p>
    <w:p w:rsidR="0072739C" w:rsidRDefault="009A37C3">
      <w:pPr>
        <w:widowControl/>
        <w:shd w:val="clear" w:color="auto" w:fill="FFFFFF"/>
        <w:spacing w:line="560" w:lineRule="exact"/>
        <w:rPr>
          <w:rFonts w:ascii="黑体" w:eastAsia="黑体" w:hAnsi="黑体" w:cs="黑体"/>
          <w:b/>
          <w:color w:val="000000"/>
          <w:sz w:val="28"/>
          <w:szCs w:val="28"/>
          <w:shd w:val="clear" w:color="auto" w:fill="FFFFFF"/>
        </w:rPr>
      </w:pPr>
      <w:r>
        <w:rPr>
          <w:rFonts w:ascii="仿宋_GB2312" w:eastAsia="仿宋_GB2312" w:hAnsi="宋体"/>
          <w:kern w:val="0"/>
          <w:sz w:val="32"/>
          <w:szCs w:val="32"/>
        </w:rPr>
        <w:br w:type="page"/>
      </w:r>
      <w:bookmarkStart w:id="50" w:name="_Toc14710233"/>
      <w:bookmarkStart w:id="51" w:name="_Toc26389"/>
      <w:r>
        <w:rPr>
          <w:rFonts w:ascii="黑体" w:eastAsia="黑体" w:hAnsi="黑体" w:cs="黑体" w:hint="eastAsia"/>
          <w:b/>
          <w:color w:val="000000"/>
          <w:sz w:val="28"/>
          <w:szCs w:val="28"/>
          <w:shd w:val="clear" w:color="auto" w:fill="FFFFFF"/>
        </w:rPr>
        <w:lastRenderedPageBreak/>
        <w:t>附</w:t>
      </w:r>
      <w:r>
        <w:rPr>
          <w:rFonts w:ascii="黑体" w:eastAsia="黑体" w:hAnsi="黑体" w:cs="黑体" w:hint="eastAsia"/>
          <w:b/>
          <w:color w:val="000000"/>
          <w:sz w:val="28"/>
          <w:szCs w:val="28"/>
          <w:shd w:val="clear" w:color="auto" w:fill="FFFFFF"/>
        </w:rPr>
        <w:t>2</w:t>
      </w:r>
      <w:bookmarkStart w:id="52" w:name="_Toc18650"/>
      <w:bookmarkStart w:id="53" w:name="_Toc14710234"/>
      <w:bookmarkEnd w:id="50"/>
      <w:bookmarkEnd w:id="51"/>
      <w:r>
        <w:rPr>
          <w:rFonts w:ascii="黑体" w:eastAsia="黑体" w:hAnsi="黑体" w:cs="黑体" w:hint="eastAsia"/>
          <w:b/>
          <w:color w:val="000000"/>
          <w:sz w:val="28"/>
          <w:szCs w:val="28"/>
          <w:shd w:val="clear" w:color="auto" w:fill="FFFFFF"/>
        </w:rPr>
        <w:t>、</w:t>
      </w:r>
    </w:p>
    <w:p w:rsidR="0072739C" w:rsidRDefault="009A37C3">
      <w:pPr>
        <w:spacing w:line="560" w:lineRule="exact"/>
        <w:jc w:val="center"/>
        <w:rPr>
          <w:rFonts w:ascii="方正小标宋简体" w:eastAsia="方正小标宋简体" w:hAnsi="黑体"/>
          <w:b/>
          <w:color w:val="000000"/>
          <w:sz w:val="44"/>
          <w:szCs w:val="44"/>
          <w:shd w:val="clear" w:color="auto" w:fill="FFFFFF"/>
        </w:rPr>
      </w:pPr>
      <w:r>
        <w:rPr>
          <w:rFonts w:ascii="方正小标宋简体" w:eastAsia="方正小标宋简体" w:hAnsi="黑体" w:hint="eastAsia"/>
          <w:b/>
          <w:color w:val="000000"/>
          <w:sz w:val="44"/>
          <w:szCs w:val="44"/>
          <w:shd w:val="clear" w:color="auto" w:fill="FFFFFF"/>
        </w:rPr>
        <w:t>辐射事故应急响应电话记录表</w:t>
      </w:r>
      <w:bookmarkEnd w:id="52"/>
      <w:bookmarkEnd w:id="53"/>
    </w:p>
    <w:p w:rsidR="0072739C" w:rsidRDefault="0072739C">
      <w:pPr>
        <w:pStyle w:val="a0"/>
      </w:pPr>
    </w:p>
    <w:p w:rsidR="0072739C" w:rsidRDefault="009A37C3">
      <w:pPr>
        <w:rPr>
          <w:rFonts w:eastAsia="仿宋_GB2312"/>
          <w:sz w:val="24"/>
        </w:rPr>
      </w:pPr>
      <w:r>
        <w:rPr>
          <w:rFonts w:eastAsia="仿宋_GB2312"/>
          <w:sz w:val="24"/>
        </w:rPr>
        <w:t>编号：电话记录</w:t>
      </w:r>
      <w:r>
        <w:rPr>
          <w:rFonts w:eastAsia="仿宋_GB2312"/>
          <w:sz w:val="24"/>
        </w:rPr>
        <w:t>[202</w:t>
      </w:r>
      <w:r>
        <w:rPr>
          <w:rFonts w:eastAsia="仿宋_GB2312"/>
          <w:sz w:val="24"/>
          <w:u w:val="single"/>
        </w:rPr>
        <w:t xml:space="preserve">  </w:t>
      </w:r>
      <w:r>
        <w:rPr>
          <w:rFonts w:eastAsia="仿宋_GB2312"/>
          <w:sz w:val="24"/>
        </w:rPr>
        <w:t>]</w:t>
      </w:r>
      <w:r>
        <w:rPr>
          <w:rFonts w:eastAsia="仿宋_GB2312"/>
          <w:sz w:val="24"/>
          <w:u w:val="single"/>
        </w:rPr>
        <w:t xml:space="preserve">    </w:t>
      </w:r>
      <w:r>
        <w:rPr>
          <w:rFonts w:eastAsia="仿宋_GB2312"/>
          <w:sz w:val="24"/>
        </w:rPr>
        <w:t>号</w:t>
      </w:r>
      <w:r>
        <w:rPr>
          <w:rFonts w:eastAsia="仿宋_GB2312"/>
          <w:sz w:val="24"/>
        </w:rPr>
        <w:t xml:space="preserve">    </w:t>
      </w:r>
      <w:r>
        <w:rPr>
          <w:rFonts w:eastAsia="仿宋_GB2312"/>
          <w:sz w:val="24"/>
        </w:rPr>
        <w:t>接到报告时间：</w:t>
      </w: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r>
        <w:rPr>
          <w:rFonts w:eastAsia="仿宋_GB2312"/>
          <w:sz w:val="24"/>
          <w:u w:val="single"/>
        </w:rPr>
        <w:t xml:space="preserve">    </w:t>
      </w:r>
      <w:r>
        <w:rPr>
          <w:rFonts w:eastAsia="仿宋_GB2312"/>
          <w:sz w:val="24"/>
        </w:rPr>
        <w:t>时</w:t>
      </w:r>
      <w:r>
        <w:rPr>
          <w:rFonts w:eastAsia="仿宋_GB2312"/>
          <w:sz w:val="24"/>
          <w:u w:val="single"/>
        </w:rPr>
        <w:t xml:space="preserve">    </w:t>
      </w:r>
      <w:r>
        <w:rPr>
          <w:rFonts w:eastAsia="仿宋_GB2312"/>
          <w:sz w:val="24"/>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662"/>
      </w:tblGrid>
      <w:tr w:rsidR="0072739C">
        <w:trPr>
          <w:trHeight w:val="475"/>
        </w:trPr>
        <w:tc>
          <w:tcPr>
            <w:tcW w:w="2552" w:type="dxa"/>
            <w:vAlign w:val="center"/>
          </w:tcPr>
          <w:p w:rsidR="0072739C" w:rsidRDefault="009A37C3">
            <w:pPr>
              <w:jc w:val="center"/>
              <w:rPr>
                <w:rFonts w:eastAsia="仿宋_GB2312"/>
                <w:sz w:val="24"/>
              </w:rPr>
            </w:pPr>
            <w:r>
              <w:rPr>
                <w:rFonts w:eastAsia="仿宋_GB2312"/>
                <w:sz w:val="24"/>
              </w:rPr>
              <w:t>事故发生单位</w:t>
            </w:r>
          </w:p>
        </w:tc>
        <w:tc>
          <w:tcPr>
            <w:tcW w:w="6662" w:type="dxa"/>
            <w:vAlign w:val="center"/>
          </w:tcPr>
          <w:p w:rsidR="0072739C" w:rsidRDefault="0072739C">
            <w:pPr>
              <w:jc w:val="center"/>
              <w:rPr>
                <w:rFonts w:eastAsia="仿宋_GB2312"/>
                <w:sz w:val="24"/>
              </w:rPr>
            </w:pPr>
          </w:p>
        </w:tc>
      </w:tr>
      <w:tr w:rsidR="0072739C">
        <w:trPr>
          <w:trHeight w:val="601"/>
        </w:trPr>
        <w:tc>
          <w:tcPr>
            <w:tcW w:w="2552" w:type="dxa"/>
            <w:vAlign w:val="center"/>
          </w:tcPr>
          <w:p w:rsidR="0072739C" w:rsidRDefault="009A37C3">
            <w:pPr>
              <w:jc w:val="center"/>
              <w:rPr>
                <w:rFonts w:eastAsia="仿宋_GB2312"/>
                <w:sz w:val="24"/>
              </w:rPr>
            </w:pPr>
            <w:r>
              <w:rPr>
                <w:rFonts w:eastAsia="仿宋_GB2312"/>
                <w:sz w:val="24"/>
              </w:rPr>
              <w:t>事故名称</w:t>
            </w:r>
          </w:p>
        </w:tc>
        <w:tc>
          <w:tcPr>
            <w:tcW w:w="6662" w:type="dxa"/>
            <w:vAlign w:val="center"/>
          </w:tcPr>
          <w:p w:rsidR="0072739C" w:rsidRDefault="0072739C">
            <w:pPr>
              <w:jc w:val="center"/>
              <w:rPr>
                <w:rFonts w:eastAsia="仿宋_GB2312"/>
                <w:sz w:val="24"/>
              </w:rPr>
            </w:pPr>
          </w:p>
        </w:tc>
      </w:tr>
      <w:tr w:rsidR="0072739C">
        <w:trPr>
          <w:trHeight w:val="601"/>
        </w:trPr>
        <w:tc>
          <w:tcPr>
            <w:tcW w:w="2552" w:type="dxa"/>
            <w:vAlign w:val="center"/>
          </w:tcPr>
          <w:p w:rsidR="0072739C" w:rsidRDefault="009A37C3">
            <w:pPr>
              <w:jc w:val="center"/>
              <w:rPr>
                <w:rFonts w:eastAsia="仿宋_GB2312"/>
                <w:sz w:val="24"/>
              </w:rPr>
            </w:pPr>
            <w:r>
              <w:rPr>
                <w:rFonts w:eastAsia="仿宋_GB2312"/>
                <w:sz w:val="24"/>
              </w:rPr>
              <w:t>事故发生时间</w:t>
            </w:r>
          </w:p>
        </w:tc>
        <w:tc>
          <w:tcPr>
            <w:tcW w:w="6662" w:type="dxa"/>
            <w:vAlign w:val="center"/>
          </w:tcPr>
          <w:p w:rsidR="0072739C" w:rsidRDefault="0072739C">
            <w:pPr>
              <w:jc w:val="center"/>
              <w:rPr>
                <w:rFonts w:eastAsia="仿宋_GB2312"/>
                <w:sz w:val="24"/>
              </w:rPr>
            </w:pPr>
          </w:p>
        </w:tc>
      </w:tr>
      <w:tr w:rsidR="0072739C">
        <w:trPr>
          <w:trHeight w:val="613"/>
        </w:trPr>
        <w:tc>
          <w:tcPr>
            <w:tcW w:w="2552" w:type="dxa"/>
            <w:vAlign w:val="center"/>
          </w:tcPr>
          <w:p w:rsidR="0072739C" w:rsidRDefault="009A37C3">
            <w:pPr>
              <w:jc w:val="center"/>
              <w:rPr>
                <w:rFonts w:eastAsia="仿宋_GB2312"/>
                <w:sz w:val="24"/>
              </w:rPr>
            </w:pPr>
            <w:r>
              <w:rPr>
                <w:rFonts w:eastAsia="仿宋_GB2312"/>
                <w:sz w:val="24"/>
              </w:rPr>
              <w:t>事故发生地点</w:t>
            </w:r>
          </w:p>
        </w:tc>
        <w:tc>
          <w:tcPr>
            <w:tcW w:w="6662" w:type="dxa"/>
            <w:vAlign w:val="center"/>
          </w:tcPr>
          <w:p w:rsidR="0072739C" w:rsidRDefault="0072739C">
            <w:pPr>
              <w:ind w:firstLineChars="1250" w:firstLine="3000"/>
              <w:jc w:val="center"/>
              <w:rPr>
                <w:rFonts w:eastAsia="仿宋_GB2312"/>
                <w:sz w:val="24"/>
              </w:rPr>
            </w:pPr>
          </w:p>
        </w:tc>
      </w:tr>
      <w:tr w:rsidR="0072739C">
        <w:trPr>
          <w:trHeight w:val="854"/>
        </w:trPr>
        <w:tc>
          <w:tcPr>
            <w:tcW w:w="2552" w:type="dxa"/>
            <w:vAlign w:val="center"/>
          </w:tcPr>
          <w:p w:rsidR="0072739C" w:rsidRDefault="009A37C3">
            <w:pPr>
              <w:jc w:val="center"/>
              <w:rPr>
                <w:rFonts w:eastAsia="仿宋_GB2312"/>
                <w:sz w:val="24"/>
              </w:rPr>
            </w:pPr>
            <w:r>
              <w:rPr>
                <w:rFonts w:eastAsia="仿宋_GB2312"/>
                <w:sz w:val="24"/>
              </w:rPr>
              <w:t>报告人及联系方式</w:t>
            </w:r>
          </w:p>
        </w:tc>
        <w:tc>
          <w:tcPr>
            <w:tcW w:w="6662" w:type="dxa"/>
            <w:vAlign w:val="center"/>
          </w:tcPr>
          <w:p w:rsidR="0072739C" w:rsidRDefault="0072739C">
            <w:pPr>
              <w:jc w:val="center"/>
              <w:rPr>
                <w:rFonts w:eastAsia="仿宋_GB2312"/>
                <w:sz w:val="24"/>
              </w:rPr>
            </w:pPr>
          </w:p>
        </w:tc>
      </w:tr>
      <w:tr w:rsidR="0072739C">
        <w:trPr>
          <w:trHeight w:val="2838"/>
        </w:trPr>
        <w:tc>
          <w:tcPr>
            <w:tcW w:w="2552" w:type="dxa"/>
            <w:vAlign w:val="center"/>
          </w:tcPr>
          <w:p w:rsidR="0072739C" w:rsidRDefault="009A37C3">
            <w:pPr>
              <w:jc w:val="center"/>
              <w:rPr>
                <w:rFonts w:eastAsia="仿宋_GB2312"/>
                <w:sz w:val="24"/>
              </w:rPr>
            </w:pPr>
            <w:r>
              <w:rPr>
                <w:rFonts w:eastAsia="仿宋_GB2312"/>
                <w:sz w:val="24"/>
              </w:rPr>
              <w:t>事故概况</w:t>
            </w:r>
          </w:p>
        </w:tc>
        <w:tc>
          <w:tcPr>
            <w:tcW w:w="6662" w:type="dxa"/>
            <w:vAlign w:val="center"/>
          </w:tcPr>
          <w:p w:rsidR="0072739C" w:rsidRDefault="009A37C3">
            <w:pPr>
              <w:ind w:firstLineChars="250" w:firstLine="600"/>
              <w:jc w:val="left"/>
              <w:rPr>
                <w:rFonts w:eastAsia="仿宋_GB2312"/>
                <w:sz w:val="24"/>
              </w:rPr>
            </w:pPr>
            <w:r>
              <w:rPr>
                <w:rFonts w:eastAsia="仿宋_GB2312"/>
                <w:sz w:val="24"/>
              </w:rPr>
              <w:t>××</w:t>
            </w:r>
            <w:r>
              <w:rPr>
                <w:rFonts w:eastAsia="仿宋_GB2312"/>
                <w:sz w:val="24"/>
              </w:rPr>
              <w:t>（厂区）</w:t>
            </w:r>
            <w:r>
              <w:rPr>
                <w:rFonts w:eastAsia="仿宋_GB2312"/>
                <w:sz w:val="24"/>
              </w:rPr>
              <w:t>××</w:t>
            </w:r>
            <w:r>
              <w:rPr>
                <w:rFonts w:eastAsia="仿宋_GB2312"/>
                <w:sz w:val="24"/>
              </w:rPr>
              <w:t>（工艺流程）的</w:t>
            </w:r>
            <w:r>
              <w:rPr>
                <w:rFonts w:eastAsia="仿宋_GB2312"/>
                <w:sz w:val="24"/>
              </w:rPr>
              <w:t>××</w:t>
            </w:r>
            <w:r>
              <w:rPr>
                <w:rFonts w:eastAsia="仿宋_GB2312"/>
                <w:sz w:val="24"/>
              </w:rPr>
              <w:t>（事故源项），因</w:t>
            </w:r>
            <w:r>
              <w:rPr>
                <w:rFonts w:eastAsia="仿宋_GB2312"/>
                <w:sz w:val="24"/>
              </w:rPr>
              <w:t>××</w:t>
            </w:r>
            <w:r>
              <w:rPr>
                <w:rFonts w:eastAsia="仿宋_GB2312"/>
                <w:sz w:val="24"/>
              </w:rPr>
              <w:t>（原因），发生泄漏</w:t>
            </w:r>
            <w:r>
              <w:rPr>
                <w:rFonts w:eastAsia="仿宋_GB2312"/>
                <w:sz w:val="24"/>
              </w:rPr>
              <w:t>/</w:t>
            </w:r>
            <w:r>
              <w:rPr>
                <w:rFonts w:eastAsia="仿宋_GB2312"/>
                <w:sz w:val="24"/>
              </w:rPr>
              <w:t>爆炸</w:t>
            </w:r>
            <w:r>
              <w:rPr>
                <w:rFonts w:eastAsia="仿宋_GB2312"/>
                <w:sz w:val="24"/>
              </w:rPr>
              <w:t>/</w:t>
            </w:r>
            <w:r>
              <w:rPr>
                <w:rFonts w:eastAsia="仿宋_GB2312"/>
                <w:sz w:val="24"/>
              </w:rPr>
              <w:t>放射源丢失、被盗和失控（事故情形），造成</w:t>
            </w:r>
            <w:r>
              <w:rPr>
                <w:rFonts w:eastAsia="仿宋_GB2312"/>
                <w:sz w:val="24"/>
              </w:rPr>
              <w:t>××</w:t>
            </w:r>
            <w:r>
              <w:rPr>
                <w:rFonts w:eastAsia="仿宋_GB2312"/>
                <w:sz w:val="24"/>
              </w:rPr>
              <w:t>（事故影响），有</w:t>
            </w:r>
            <w:r>
              <w:rPr>
                <w:rFonts w:eastAsia="仿宋_GB2312"/>
                <w:sz w:val="24"/>
              </w:rPr>
              <w:t>××</w:t>
            </w:r>
            <w:r>
              <w:rPr>
                <w:rFonts w:eastAsia="仿宋_GB2312"/>
                <w:sz w:val="24"/>
              </w:rPr>
              <w:t>人员受照</w:t>
            </w:r>
            <w:r>
              <w:rPr>
                <w:rFonts w:eastAsia="仿宋_GB2312"/>
                <w:sz w:val="24"/>
              </w:rPr>
              <w:t>/</w:t>
            </w:r>
            <w:r>
              <w:rPr>
                <w:rFonts w:eastAsia="仿宋_GB2312"/>
                <w:sz w:val="24"/>
              </w:rPr>
              <w:t>受伤</w:t>
            </w:r>
            <w:r>
              <w:rPr>
                <w:rFonts w:eastAsia="仿宋_GB2312"/>
                <w:sz w:val="24"/>
              </w:rPr>
              <w:t>/</w:t>
            </w:r>
            <w:r>
              <w:rPr>
                <w:rFonts w:eastAsia="仿宋_GB2312"/>
                <w:sz w:val="24"/>
              </w:rPr>
              <w:t>死亡，发生</w:t>
            </w:r>
            <w:r>
              <w:rPr>
                <w:rFonts w:eastAsia="仿宋_GB2312"/>
                <w:sz w:val="24"/>
              </w:rPr>
              <w:t>××</w:t>
            </w:r>
            <w:r>
              <w:rPr>
                <w:rFonts w:eastAsia="仿宋_GB2312"/>
                <w:sz w:val="24"/>
              </w:rPr>
              <w:t>人的群体性事件。</w:t>
            </w:r>
          </w:p>
        </w:tc>
      </w:tr>
      <w:tr w:rsidR="0072739C">
        <w:trPr>
          <w:trHeight w:val="3725"/>
        </w:trPr>
        <w:tc>
          <w:tcPr>
            <w:tcW w:w="2552" w:type="dxa"/>
            <w:vAlign w:val="center"/>
          </w:tcPr>
          <w:p w:rsidR="0072739C" w:rsidRDefault="009A37C3">
            <w:pPr>
              <w:jc w:val="center"/>
              <w:rPr>
                <w:rFonts w:eastAsia="仿宋_GB2312"/>
                <w:sz w:val="24"/>
              </w:rPr>
            </w:pPr>
            <w:r>
              <w:rPr>
                <w:rFonts w:eastAsia="仿宋_GB2312"/>
                <w:sz w:val="24"/>
              </w:rPr>
              <w:t>已采取措施</w:t>
            </w:r>
          </w:p>
        </w:tc>
        <w:tc>
          <w:tcPr>
            <w:tcW w:w="6662" w:type="dxa"/>
            <w:vAlign w:val="center"/>
          </w:tcPr>
          <w:p w:rsidR="0072739C" w:rsidRDefault="0072739C">
            <w:pPr>
              <w:jc w:val="center"/>
              <w:rPr>
                <w:rFonts w:eastAsia="仿宋_GB2312"/>
                <w:sz w:val="24"/>
              </w:rPr>
            </w:pPr>
          </w:p>
        </w:tc>
      </w:tr>
    </w:tbl>
    <w:p w:rsidR="0072739C" w:rsidRDefault="0072739C" w:rsidP="0072739C">
      <w:pPr>
        <w:widowControl/>
        <w:shd w:val="clear" w:color="auto" w:fill="FFFFFF"/>
        <w:ind w:leftChars="1" w:left="847" w:hangingChars="264" w:hanging="845"/>
        <w:jc w:val="left"/>
        <w:outlineLvl w:val="0"/>
        <w:rPr>
          <w:rFonts w:eastAsia="黑体"/>
          <w:sz w:val="32"/>
          <w:szCs w:val="32"/>
          <w:shd w:val="clear" w:color="auto" w:fill="FFFFFF"/>
        </w:rPr>
      </w:pPr>
      <w:bookmarkStart w:id="54" w:name="_Toc11377"/>
      <w:bookmarkStart w:id="55" w:name="_Toc14710235"/>
    </w:p>
    <w:p w:rsidR="0072739C" w:rsidRDefault="009A37C3">
      <w:pPr>
        <w:widowControl/>
        <w:shd w:val="clear" w:color="auto" w:fill="FFFFFF"/>
        <w:spacing w:line="560" w:lineRule="exact"/>
        <w:rPr>
          <w:rFonts w:ascii="黑体" w:eastAsia="黑体" w:hAnsi="黑体" w:cs="黑体"/>
          <w:b/>
          <w:color w:val="000000"/>
          <w:sz w:val="28"/>
          <w:szCs w:val="28"/>
          <w:shd w:val="clear" w:color="auto" w:fill="FFFFFF"/>
        </w:rPr>
      </w:pPr>
      <w:bookmarkStart w:id="56" w:name="_Toc54860050"/>
      <w:r>
        <w:rPr>
          <w:rFonts w:ascii="黑体" w:eastAsia="黑体" w:hAnsi="黑体" w:cs="黑体" w:hint="eastAsia"/>
          <w:b/>
          <w:color w:val="000000"/>
          <w:sz w:val="28"/>
          <w:szCs w:val="28"/>
          <w:shd w:val="clear" w:color="auto" w:fill="FFFFFF"/>
        </w:rPr>
        <w:lastRenderedPageBreak/>
        <w:t>附</w:t>
      </w:r>
      <w:r>
        <w:rPr>
          <w:rFonts w:ascii="黑体" w:eastAsia="黑体" w:hAnsi="黑体" w:cs="黑体" w:hint="eastAsia"/>
          <w:b/>
          <w:color w:val="000000"/>
          <w:sz w:val="28"/>
          <w:szCs w:val="28"/>
          <w:shd w:val="clear" w:color="auto" w:fill="FFFFFF"/>
        </w:rPr>
        <w:t>3</w:t>
      </w:r>
      <w:r>
        <w:rPr>
          <w:rFonts w:ascii="黑体" w:eastAsia="黑体" w:hAnsi="黑体" w:cs="黑体" w:hint="eastAsia"/>
          <w:b/>
          <w:color w:val="000000"/>
          <w:sz w:val="28"/>
          <w:szCs w:val="28"/>
          <w:shd w:val="clear" w:color="auto" w:fill="FFFFFF"/>
        </w:rPr>
        <w:t>－</w:t>
      </w:r>
      <w:r>
        <w:rPr>
          <w:rFonts w:ascii="黑体" w:eastAsia="黑体" w:hAnsi="黑体" w:cs="黑体" w:hint="eastAsia"/>
          <w:b/>
          <w:color w:val="000000"/>
          <w:sz w:val="28"/>
          <w:szCs w:val="28"/>
          <w:shd w:val="clear" w:color="auto" w:fill="FFFFFF"/>
        </w:rPr>
        <w:t>1</w:t>
      </w:r>
      <w:r>
        <w:rPr>
          <w:rFonts w:ascii="黑体" w:eastAsia="黑体" w:hAnsi="黑体" w:cs="黑体" w:hint="eastAsia"/>
          <w:b/>
          <w:color w:val="000000"/>
          <w:sz w:val="28"/>
          <w:szCs w:val="28"/>
          <w:shd w:val="clear" w:color="auto" w:fill="FFFFFF"/>
        </w:rPr>
        <w:t>：</w:t>
      </w:r>
    </w:p>
    <w:p w:rsidR="0072739C" w:rsidRDefault="009A37C3">
      <w:pPr>
        <w:widowControl/>
        <w:shd w:val="clear" w:color="auto" w:fill="FFFFFF"/>
        <w:spacing w:line="580" w:lineRule="exact"/>
        <w:jc w:val="center"/>
        <w:outlineLvl w:val="0"/>
        <w:rPr>
          <w:rFonts w:ascii="方正小标宋简体" w:eastAsia="方正小标宋简体" w:hAnsi="方正小标宋简体" w:cs="方正小标宋简体"/>
          <w:b/>
          <w:bCs/>
          <w:color w:val="000000"/>
          <w:sz w:val="36"/>
          <w:szCs w:val="36"/>
          <w:shd w:val="clear" w:color="auto" w:fill="FFFFFF"/>
        </w:rPr>
      </w:pPr>
      <w:bookmarkStart w:id="57" w:name="_Toc14710236"/>
      <w:bookmarkStart w:id="58" w:name="_Toc18471"/>
      <w:bookmarkEnd w:id="54"/>
      <w:bookmarkEnd w:id="55"/>
      <w:r>
        <w:rPr>
          <w:rFonts w:ascii="方正小标宋简体" w:eastAsia="方正小标宋简体" w:hAnsi="方正小标宋简体" w:cs="方正小标宋简体" w:hint="eastAsia"/>
          <w:b/>
          <w:bCs/>
          <w:color w:val="000000"/>
          <w:sz w:val="36"/>
          <w:szCs w:val="36"/>
          <w:shd w:val="clear" w:color="auto" w:fill="FFFFFF"/>
        </w:rPr>
        <w:t>辐射事故初始报告表（放射源和射线装置）</w:t>
      </w:r>
      <w:bookmarkEnd w:id="56"/>
      <w:bookmarkEnd w:id="57"/>
      <w:bookmarkEnd w:id="58"/>
    </w:p>
    <w:p w:rsidR="0072739C" w:rsidRDefault="0072739C">
      <w:pPr>
        <w:rPr>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01"/>
        <w:gridCol w:w="730"/>
        <w:gridCol w:w="310"/>
        <w:gridCol w:w="778"/>
        <w:gridCol w:w="356"/>
        <w:gridCol w:w="625"/>
        <w:gridCol w:w="509"/>
        <w:gridCol w:w="120"/>
        <w:gridCol w:w="452"/>
        <w:gridCol w:w="845"/>
        <w:gridCol w:w="425"/>
        <w:gridCol w:w="907"/>
        <w:gridCol w:w="349"/>
        <w:gridCol w:w="86"/>
        <w:gridCol w:w="250"/>
        <w:gridCol w:w="1972"/>
      </w:tblGrid>
      <w:tr w:rsidR="0072739C">
        <w:trPr>
          <w:trHeight w:val="604"/>
          <w:jc w:val="center"/>
        </w:trPr>
        <w:tc>
          <w:tcPr>
            <w:tcW w:w="1131" w:type="dxa"/>
            <w:gridSpan w:val="2"/>
            <w:vAlign w:val="center"/>
          </w:tcPr>
          <w:p w:rsidR="0072739C" w:rsidRDefault="009A37C3">
            <w:pPr>
              <w:jc w:val="center"/>
              <w:rPr>
                <w:rFonts w:eastAsia="仿宋_GB2312"/>
                <w:sz w:val="24"/>
              </w:rPr>
            </w:pPr>
            <w:r>
              <w:rPr>
                <w:rFonts w:eastAsia="仿宋_GB2312"/>
                <w:sz w:val="24"/>
              </w:rPr>
              <w:t>事故单位</w:t>
            </w:r>
          </w:p>
          <w:p w:rsidR="0072739C" w:rsidRDefault="009A37C3">
            <w:pPr>
              <w:jc w:val="center"/>
              <w:rPr>
                <w:rFonts w:eastAsia="仿宋_GB2312"/>
                <w:sz w:val="24"/>
              </w:rPr>
            </w:pPr>
            <w:r>
              <w:rPr>
                <w:rFonts w:eastAsia="仿宋_GB2312"/>
                <w:sz w:val="24"/>
              </w:rPr>
              <w:t>名</w:t>
            </w:r>
            <w:r>
              <w:rPr>
                <w:rFonts w:eastAsia="仿宋_GB2312"/>
                <w:sz w:val="24"/>
              </w:rPr>
              <w:t xml:space="preserve">    </w:t>
            </w:r>
            <w:r>
              <w:rPr>
                <w:rFonts w:eastAsia="仿宋_GB2312"/>
                <w:sz w:val="24"/>
              </w:rPr>
              <w:t>称</w:t>
            </w:r>
          </w:p>
        </w:tc>
        <w:tc>
          <w:tcPr>
            <w:tcW w:w="7984" w:type="dxa"/>
            <w:gridSpan w:val="14"/>
            <w:vAlign w:val="center"/>
          </w:tcPr>
          <w:p w:rsidR="0072739C" w:rsidRDefault="009A37C3">
            <w:pPr>
              <w:jc w:val="center"/>
              <w:rPr>
                <w:rFonts w:eastAsia="仿宋_GB2312"/>
                <w:sz w:val="24"/>
              </w:rPr>
            </w:pPr>
            <w:r>
              <w:rPr>
                <w:rFonts w:eastAsia="仿宋_GB2312"/>
                <w:sz w:val="24"/>
              </w:rPr>
              <w:t xml:space="preserve">                          (</w:t>
            </w:r>
            <w:r>
              <w:rPr>
                <w:rFonts w:eastAsia="仿宋_GB2312"/>
                <w:sz w:val="24"/>
              </w:rPr>
              <w:t>公章</w:t>
            </w:r>
            <w:r>
              <w:rPr>
                <w:rFonts w:eastAsia="仿宋_GB2312"/>
                <w:sz w:val="24"/>
              </w:rPr>
              <w:t>)</w:t>
            </w:r>
          </w:p>
        </w:tc>
      </w:tr>
      <w:tr w:rsidR="0072739C">
        <w:trPr>
          <w:trHeight w:val="480"/>
          <w:jc w:val="center"/>
        </w:trPr>
        <w:tc>
          <w:tcPr>
            <w:tcW w:w="1131" w:type="dxa"/>
            <w:gridSpan w:val="2"/>
            <w:vAlign w:val="center"/>
          </w:tcPr>
          <w:p w:rsidR="0072739C" w:rsidRDefault="009A37C3">
            <w:pPr>
              <w:jc w:val="center"/>
              <w:rPr>
                <w:rFonts w:eastAsia="仿宋_GB2312"/>
                <w:sz w:val="24"/>
              </w:rPr>
            </w:pPr>
            <w:r>
              <w:rPr>
                <w:rFonts w:eastAsia="仿宋_GB2312"/>
                <w:sz w:val="24"/>
              </w:rPr>
              <w:t>法定代表人</w:t>
            </w:r>
          </w:p>
        </w:tc>
        <w:tc>
          <w:tcPr>
            <w:tcW w:w="1088" w:type="dxa"/>
            <w:gridSpan w:val="2"/>
          </w:tcPr>
          <w:p w:rsidR="0072739C" w:rsidRDefault="0072739C">
            <w:pPr>
              <w:jc w:val="center"/>
              <w:rPr>
                <w:rFonts w:eastAsia="仿宋_GB2312"/>
                <w:sz w:val="24"/>
              </w:rPr>
            </w:pPr>
          </w:p>
        </w:tc>
        <w:tc>
          <w:tcPr>
            <w:tcW w:w="981" w:type="dxa"/>
            <w:gridSpan w:val="2"/>
            <w:vAlign w:val="center"/>
          </w:tcPr>
          <w:p w:rsidR="0072739C" w:rsidRDefault="009A37C3">
            <w:pPr>
              <w:jc w:val="center"/>
              <w:rPr>
                <w:rFonts w:eastAsia="仿宋_GB2312"/>
                <w:sz w:val="24"/>
              </w:rPr>
            </w:pPr>
            <w:r>
              <w:rPr>
                <w:rFonts w:eastAsia="仿宋_GB2312"/>
                <w:sz w:val="24"/>
              </w:rPr>
              <w:t>地</w:t>
            </w:r>
            <w:r>
              <w:rPr>
                <w:rFonts w:eastAsia="仿宋_GB2312"/>
                <w:sz w:val="24"/>
              </w:rPr>
              <w:t xml:space="preserve"> </w:t>
            </w:r>
            <w:r>
              <w:rPr>
                <w:rFonts w:eastAsia="仿宋_GB2312"/>
                <w:sz w:val="24"/>
              </w:rPr>
              <w:t>址</w:t>
            </w:r>
          </w:p>
        </w:tc>
        <w:tc>
          <w:tcPr>
            <w:tcW w:w="3258" w:type="dxa"/>
            <w:gridSpan w:val="6"/>
          </w:tcPr>
          <w:p w:rsidR="0072739C" w:rsidRDefault="0072739C">
            <w:pPr>
              <w:jc w:val="center"/>
              <w:rPr>
                <w:rFonts w:eastAsia="仿宋_GB2312"/>
                <w:sz w:val="24"/>
              </w:rPr>
            </w:pPr>
          </w:p>
        </w:tc>
        <w:tc>
          <w:tcPr>
            <w:tcW w:w="685" w:type="dxa"/>
            <w:gridSpan w:val="3"/>
          </w:tcPr>
          <w:p w:rsidR="0072739C" w:rsidRDefault="009A37C3">
            <w:pPr>
              <w:jc w:val="center"/>
              <w:rPr>
                <w:rFonts w:eastAsia="仿宋_GB2312"/>
                <w:sz w:val="24"/>
              </w:rPr>
            </w:pPr>
            <w:r>
              <w:rPr>
                <w:rFonts w:eastAsia="仿宋_GB2312"/>
                <w:sz w:val="24"/>
              </w:rPr>
              <w:t>邮编</w:t>
            </w:r>
          </w:p>
        </w:tc>
        <w:tc>
          <w:tcPr>
            <w:tcW w:w="1972" w:type="dxa"/>
          </w:tcPr>
          <w:p w:rsidR="0072739C" w:rsidRDefault="0072739C">
            <w:pPr>
              <w:jc w:val="center"/>
              <w:rPr>
                <w:rFonts w:eastAsia="仿宋_GB2312"/>
                <w:sz w:val="24"/>
              </w:rPr>
            </w:pPr>
          </w:p>
        </w:tc>
      </w:tr>
      <w:tr w:rsidR="0072739C">
        <w:trPr>
          <w:trHeight w:val="480"/>
          <w:jc w:val="center"/>
        </w:trPr>
        <w:tc>
          <w:tcPr>
            <w:tcW w:w="1131" w:type="dxa"/>
            <w:gridSpan w:val="2"/>
            <w:vAlign w:val="center"/>
          </w:tcPr>
          <w:p w:rsidR="0072739C" w:rsidRDefault="009A37C3">
            <w:pPr>
              <w:jc w:val="center"/>
              <w:rPr>
                <w:rFonts w:eastAsia="仿宋_GB2312"/>
                <w:sz w:val="24"/>
              </w:rPr>
            </w:pPr>
            <w:r>
              <w:rPr>
                <w:rFonts w:eastAsia="仿宋_GB2312"/>
                <w:sz w:val="24"/>
              </w:rPr>
              <w:t>联系人</w:t>
            </w:r>
          </w:p>
        </w:tc>
        <w:tc>
          <w:tcPr>
            <w:tcW w:w="2069" w:type="dxa"/>
            <w:gridSpan w:val="4"/>
            <w:vAlign w:val="center"/>
          </w:tcPr>
          <w:p w:rsidR="0072739C" w:rsidRDefault="0072739C">
            <w:pPr>
              <w:jc w:val="center"/>
              <w:rPr>
                <w:rFonts w:eastAsia="仿宋_GB2312"/>
                <w:sz w:val="24"/>
              </w:rPr>
            </w:pPr>
          </w:p>
        </w:tc>
        <w:tc>
          <w:tcPr>
            <w:tcW w:w="1081" w:type="dxa"/>
            <w:gridSpan w:val="3"/>
            <w:vAlign w:val="center"/>
          </w:tcPr>
          <w:p w:rsidR="0072739C" w:rsidRDefault="009A37C3">
            <w:pPr>
              <w:jc w:val="center"/>
              <w:rPr>
                <w:rFonts w:eastAsia="仿宋_GB2312"/>
                <w:sz w:val="24"/>
              </w:rPr>
            </w:pPr>
            <w:r>
              <w:rPr>
                <w:rFonts w:eastAsia="仿宋_GB2312"/>
                <w:sz w:val="24"/>
              </w:rPr>
              <w:t>电</w:t>
            </w:r>
            <w:r>
              <w:rPr>
                <w:rFonts w:eastAsia="仿宋_GB2312"/>
                <w:sz w:val="24"/>
              </w:rPr>
              <w:t xml:space="preserve">  </w:t>
            </w:r>
            <w:r>
              <w:rPr>
                <w:rFonts w:eastAsia="仿宋_GB2312"/>
                <w:sz w:val="24"/>
              </w:rPr>
              <w:t>话</w:t>
            </w:r>
          </w:p>
        </w:tc>
        <w:tc>
          <w:tcPr>
            <w:tcW w:w="1270" w:type="dxa"/>
            <w:gridSpan w:val="2"/>
            <w:vAlign w:val="center"/>
          </w:tcPr>
          <w:p w:rsidR="0072739C" w:rsidRDefault="0072739C">
            <w:pPr>
              <w:jc w:val="center"/>
              <w:rPr>
                <w:rFonts w:eastAsia="仿宋_GB2312"/>
                <w:sz w:val="24"/>
              </w:rPr>
            </w:pPr>
          </w:p>
        </w:tc>
        <w:tc>
          <w:tcPr>
            <w:tcW w:w="1256" w:type="dxa"/>
            <w:gridSpan w:val="2"/>
            <w:vAlign w:val="center"/>
          </w:tcPr>
          <w:p w:rsidR="0072739C" w:rsidRDefault="009A37C3">
            <w:pPr>
              <w:jc w:val="center"/>
              <w:rPr>
                <w:rFonts w:eastAsia="仿宋_GB2312"/>
                <w:sz w:val="24"/>
              </w:rPr>
            </w:pPr>
            <w:r>
              <w:rPr>
                <w:rFonts w:eastAsia="仿宋_GB2312"/>
                <w:sz w:val="24"/>
              </w:rPr>
              <w:t>传</w:t>
            </w:r>
            <w:r>
              <w:rPr>
                <w:rFonts w:eastAsia="仿宋_GB2312"/>
                <w:sz w:val="24"/>
              </w:rPr>
              <w:t xml:space="preserve">  </w:t>
            </w:r>
            <w:r>
              <w:rPr>
                <w:rFonts w:eastAsia="仿宋_GB2312"/>
                <w:sz w:val="24"/>
              </w:rPr>
              <w:t>真</w:t>
            </w:r>
          </w:p>
        </w:tc>
        <w:tc>
          <w:tcPr>
            <w:tcW w:w="2308" w:type="dxa"/>
            <w:gridSpan w:val="3"/>
            <w:vAlign w:val="center"/>
          </w:tcPr>
          <w:p w:rsidR="0072739C" w:rsidRDefault="0072739C">
            <w:pPr>
              <w:jc w:val="center"/>
              <w:rPr>
                <w:rFonts w:eastAsia="仿宋_GB2312"/>
                <w:sz w:val="24"/>
              </w:rPr>
            </w:pPr>
          </w:p>
        </w:tc>
      </w:tr>
      <w:tr w:rsidR="0072739C">
        <w:trPr>
          <w:trHeight w:val="480"/>
          <w:jc w:val="center"/>
        </w:trPr>
        <w:tc>
          <w:tcPr>
            <w:tcW w:w="1131" w:type="dxa"/>
            <w:gridSpan w:val="2"/>
            <w:vAlign w:val="center"/>
          </w:tcPr>
          <w:p w:rsidR="0072739C" w:rsidRDefault="009A37C3">
            <w:pPr>
              <w:jc w:val="center"/>
              <w:rPr>
                <w:rFonts w:eastAsia="仿宋_GB2312"/>
                <w:sz w:val="24"/>
              </w:rPr>
            </w:pPr>
            <w:r>
              <w:rPr>
                <w:rFonts w:eastAsia="仿宋_GB2312"/>
                <w:sz w:val="24"/>
              </w:rPr>
              <w:t>许可证号</w:t>
            </w:r>
          </w:p>
        </w:tc>
        <w:tc>
          <w:tcPr>
            <w:tcW w:w="2069" w:type="dxa"/>
            <w:gridSpan w:val="4"/>
          </w:tcPr>
          <w:p w:rsidR="0072739C" w:rsidRDefault="0072739C">
            <w:pPr>
              <w:jc w:val="center"/>
              <w:rPr>
                <w:rFonts w:eastAsia="仿宋_GB2312"/>
                <w:sz w:val="24"/>
              </w:rPr>
            </w:pPr>
          </w:p>
        </w:tc>
        <w:tc>
          <w:tcPr>
            <w:tcW w:w="1926" w:type="dxa"/>
            <w:gridSpan w:val="4"/>
            <w:vAlign w:val="center"/>
          </w:tcPr>
          <w:p w:rsidR="0072739C" w:rsidRDefault="009A37C3">
            <w:pPr>
              <w:jc w:val="center"/>
              <w:rPr>
                <w:rFonts w:eastAsia="仿宋_GB2312"/>
                <w:sz w:val="24"/>
              </w:rPr>
            </w:pPr>
            <w:r>
              <w:rPr>
                <w:rFonts w:eastAsia="仿宋_GB2312"/>
                <w:sz w:val="24"/>
              </w:rPr>
              <w:t>许可证审批机关</w:t>
            </w:r>
          </w:p>
        </w:tc>
        <w:tc>
          <w:tcPr>
            <w:tcW w:w="3989" w:type="dxa"/>
            <w:gridSpan w:val="6"/>
            <w:vAlign w:val="center"/>
          </w:tcPr>
          <w:p w:rsidR="0072739C" w:rsidRDefault="0072739C">
            <w:pPr>
              <w:jc w:val="center"/>
              <w:rPr>
                <w:rFonts w:eastAsia="仿宋_GB2312"/>
                <w:sz w:val="24"/>
              </w:rPr>
            </w:pPr>
          </w:p>
        </w:tc>
      </w:tr>
      <w:tr w:rsidR="0072739C">
        <w:trPr>
          <w:trHeight w:val="459"/>
          <w:jc w:val="center"/>
        </w:trPr>
        <w:tc>
          <w:tcPr>
            <w:tcW w:w="1131" w:type="dxa"/>
            <w:gridSpan w:val="2"/>
            <w:vAlign w:val="center"/>
          </w:tcPr>
          <w:p w:rsidR="0072739C" w:rsidRDefault="009A37C3">
            <w:pPr>
              <w:jc w:val="center"/>
              <w:rPr>
                <w:rFonts w:eastAsia="仿宋_GB2312"/>
                <w:sz w:val="24"/>
              </w:rPr>
            </w:pPr>
            <w:r>
              <w:rPr>
                <w:rFonts w:eastAsia="仿宋_GB2312"/>
                <w:sz w:val="24"/>
              </w:rPr>
              <w:t>事</w:t>
            </w:r>
            <w:r>
              <w:rPr>
                <w:rFonts w:eastAsia="仿宋_GB2312"/>
                <w:sz w:val="24"/>
              </w:rPr>
              <w:t xml:space="preserve">    </w:t>
            </w:r>
            <w:r>
              <w:rPr>
                <w:rFonts w:eastAsia="仿宋_GB2312"/>
                <w:sz w:val="24"/>
              </w:rPr>
              <w:t>故</w:t>
            </w:r>
          </w:p>
          <w:p w:rsidR="0072739C" w:rsidRDefault="009A37C3">
            <w:pPr>
              <w:jc w:val="center"/>
              <w:rPr>
                <w:rFonts w:eastAsia="仿宋_GB2312"/>
                <w:sz w:val="24"/>
              </w:rPr>
            </w:pPr>
            <w:r>
              <w:rPr>
                <w:rFonts w:eastAsia="仿宋_GB2312"/>
                <w:sz w:val="24"/>
              </w:rPr>
              <w:t>发生时间</w:t>
            </w:r>
          </w:p>
        </w:tc>
        <w:tc>
          <w:tcPr>
            <w:tcW w:w="2069" w:type="dxa"/>
            <w:gridSpan w:val="4"/>
            <w:vAlign w:val="center"/>
          </w:tcPr>
          <w:p w:rsidR="0072739C" w:rsidRDefault="0072739C">
            <w:pPr>
              <w:jc w:val="center"/>
              <w:rPr>
                <w:rFonts w:eastAsia="仿宋_GB2312"/>
                <w:sz w:val="24"/>
              </w:rPr>
            </w:pPr>
          </w:p>
        </w:tc>
        <w:tc>
          <w:tcPr>
            <w:tcW w:w="1926" w:type="dxa"/>
            <w:gridSpan w:val="4"/>
            <w:vAlign w:val="center"/>
          </w:tcPr>
          <w:p w:rsidR="0072739C" w:rsidRDefault="009A37C3">
            <w:pPr>
              <w:jc w:val="center"/>
              <w:rPr>
                <w:rFonts w:eastAsia="仿宋_GB2312"/>
                <w:sz w:val="24"/>
              </w:rPr>
            </w:pPr>
            <w:r>
              <w:rPr>
                <w:rFonts w:eastAsia="仿宋_GB2312"/>
                <w:sz w:val="24"/>
              </w:rPr>
              <w:t>事故发生地点</w:t>
            </w:r>
          </w:p>
        </w:tc>
        <w:tc>
          <w:tcPr>
            <w:tcW w:w="3989" w:type="dxa"/>
            <w:gridSpan w:val="6"/>
            <w:vAlign w:val="center"/>
          </w:tcPr>
          <w:p w:rsidR="0072739C" w:rsidRDefault="0072739C">
            <w:pPr>
              <w:jc w:val="center"/>
              <w:rPr>
                <w:rFonts w:eastAsia="仿宋_GB2312"/>
                <w:sz w:val="24"/>
              </w:rPr>
            </w:pPr>
          </w:p>
        </w:tc>
      </w:tr>
      <w:tr w:rsidR="0072739C">
        <w:trPr>
          <w:trHeight w:val="480"/>
          <w:jc w:val="center"/>
        </w:trPr>
        <w:tc>
          <w:tcPr>
            <w:tcW w:w="1131" w:type="dxa"/>
            <w:gridSpan w:val="2"/>
            <w:vMerge w:val="restart"/>
            <w:vAlign w:val="center"/>
          </w:tcPr>
          <w:p w:rsidR="0072739C" w:rsidRDefault="009A37C3">
            <w:pPr>
              <w:jc w:val="center"/>
              <w:rPr>
                <w:rFonts w:eastAsia="仿宋_GB2312"/>
                <w:sz w:val="24"/>
              </w:rPr>
            </w:pPr>
            <w:r>
              <w:rPr>
                <w:rFonts w:eastAsia="仿宋_GB2312"/>
                <w:sz w:val="24"/>
              </w:rPr>
              <w:t>事</w:t>
            </w:r>
            <w:r>
              <w:rPr>
                <w:rFonts w:eastAsia="仿宋_GB2312"/>
                <w:sz w:val="24"/>
              </w:rPr>
              <w:t xml:space="preserve">   </w:t>
            </w:r>
            <w:r>
              <w:rPr>
                <w:rFonts w:eastAsia="仿宋_GB2312"/>
                <w:sz w:val="24"/>
              </w:rPr>
              <w:t>故</w:t>
            </w:r>
          </w:p>
          <w:p w:rsidR="0072739C" w:rsidRDefault="009A37C3">
            <w:pPr>
              <w:jc w:val="center"/>
              <w:rPr>
                <w:rFonts w:eastAsia="仿宋_GB2312"/>
                <w:sz w:val="24"/>
              </w:rPr>
            </w:pPr>
            <w:r>
              <w:rPr>
                <w:rFonts w:eastAsia="仿宋_GB2312"/>
                <w:sz w:val="24"/>
              </w:rPr>
              <w:t>类</w:t>
            </w:r>
            <w:r>
              <w:rPr>
                <w:rFonts w:eastAsia="仿宋_GB2312"/>
                <w:sz w:val="24"/>
              </w:rPr>
              <w:t xml:space="preserve">   </w:t>
            </w:r>
            <w:r>
              <w:rPr>
                <w:rFonts w:eastAsia="仿宋_GB2312"/>
                <w:sz w:val="24"/>
              </w:rPr>
              <w:t>型</w:t>
            </w:r>
          </w:p>
        </w:tc>
        <w:tc>
          <w:tcPr>
            <w:tcW w:w="2698" w:type="dxa"/>
            <w:gridSpan w:val="6"/>
            <w:vAlign w:val="center"/>
          </w:tcPr>
          <w:p w:rsidR="0072739C" w:rsidRDefault="009A37C3">
            <w:pPr>
              <w:jc w:val="center"/>
              <w:rPr>
                <w:rFonts w:eastAsia="仿宋_GB2312"/>
                <w:sz w:val="24"/>
              </w:rPr>
            </w:pPr>
            <w:r>
              <w:rPr>
                <w:rFonts w:eastAsia="仿宋_GB2312"/>
                <w:sz w:val="24"/>
              </w:rPr>
              <w:t xml:space="preserve"> </w:t>
            </w:r>
            <w:r>
              <w:rPr>
                <w:rFonts w:eastAsia="仿宋_GB2312"/>
                <w:sz w:val="24"/>
              </w:rPr>
              <w:t>人员受照</w:t>
            </w:r>
            <w:r>
              <w:rPr>
                <w:rFonts w:eastAsia="仿宋_GB2312"/>
                <w:sz w:val="24"/>
              </w:rPr>
              <w:t xml:space="preserve">   </w:t>
            </w:r>
            <w:r>
              <w:rPr>
                <w:rFonts w:eastAsia="仿宋_GB2312"/>
                <w:sz w:val="24"/>
              </w:rPr>
              <w:t>人员污染</w:t>
            </w:r>
          </w:p>
        </w:tc>
        <w:tc>
          <w:tcPr>
            <w:tcW w:w="5286" w:type="dxa"/>
            <w:gridSpan w:val="8"/>
            <w:vAlign w:val="center"/>
          </w:tcPr>
          <w:p w:rsidR="0072739C" w:rsidRDefault="009A37C3">
            <w:pPr>
              <w:jc w:val="center"/>
              <w:rPr>
                <w:rFonts w:eastAsia="仿宋_GB2312"/>
                <w:sz w:val="24"/>
              </w:rPr>
            </w:pPr>
            <w:r>
              <w:rPr>
                <w:rFonts w:eastAsia="仿宋_GB2312"/>
                <w:sz w:val="24"/>
              </w:rPr>
              <w:t>受照人数</w:t>
            </w:r>
            <w:r>
              <w:rPr>
                <w:rFonts w:eastAsia="仿宋_GB2312"/>
                <w:sz w:val="24"/>
              </w:rPr>
              <w:t xml:space="preserve">                </w:t>
            </w:r>
            <w:r>
              <w:rPr>
                <w:rFonts w:eastAsia="仿宋_GB2312"/>
                <w:sz w:val="24"/>
              </w:rPr>
              <w:t>受污染人数</w:t>
            </w:r>
          </w:p>
        </w:tc>
      </w:tr>
      <w:tr w:rsidR="0072739C">
        <w:trPr>
          <w:trHeight w:val="480"/>
          <w:jc w:val="center"/>
        </w:trPr>
        <w:tc>
          <w:tcPr>
            <w:tcW w:w="1131" w:type="dxa"/>
            <w:gridSpan w:val="2"/>
            <w:vMerge/>
            <w:vAlign w:val="center"/>
          </w:tcPr>
          <w:p w:rsidR="0072739C" w:rsidRDefault="0072739C">
            <w:pPr>
              <w:jc w:val="center"/>
              <w:rPr>
                <w:rFonts w:eastAsia="仿宋_GB2312"/>
                <w:sz w:val="24"/>
              </w:rPr>
            </w:pPr>
          </w:p>
        </w:tc>
        <w:tc>
          <w:tcPr>
            <w:tcW w:w="2698" w:type="dxa"/>
            <w:gridSpan w:val="6"/>
            <w:vAlign w:val="center"/>
          </w:tcPr>
          <w:p w:rsidR="0072739C" w:rsidRDefault="009A37C3">
            <w:pPr>
              <w:jc w:val="center"/>
              <w:rPr>
                <w:rFonts w:eastAsia="仿宋_GB2312"/>
                <w:sz w:val="24"/>
              </w:rPr>
            </w:pPr>
            <w:r>
              <w:rPr>
                <w:rFonts w:eastAsia="仿宋_GB2312"/>
                <w:sz w:val="24"/>
              </w:rPr>
              <w:t xml:space="preserve">  </w:t>
            </w:r>
            <w:r>
              <w:rPr>
                <w:rFonts w:eastAsia="仿宋_GB2312"/>
                <w:sz w:val="24"/>
              </w:rPr>
              <w:t>丢失</w:t>
            </w:r>
            <w:r>
              <w:rPr>
                <w:rFonts w:eastAsia="仿宋_GB2312"/>
                <w:sz w:val="24"/>
              </w:rPr>
              <w:t xml:space="preserve">    </w:t>
            </w:r>
            <w:r>
              <w:rPr>
                <w:rFonts w:eastAsia="仿宋_GB2312"/>
                <w:sz w:val="24"/>
              </w:rPr>
              <w:t>被盗</w:t>
            </w:r>
            <w:r>
              <w:rPr>
                <w:rFonts w:eastAsia="仿宋_GB2312"/>
                <w:sz w:val="24"/>
              </w:rPr>
              <w:t xml:space="preserve">   </w:t>
            </w:r>
            <w:r>
              <w:rPr>
                <w:rFonts w:eastAsia="仿宋_GB2312"/>
                <w:sz w:val="24"/>
              </w:rPr>
              <w:t>失控</w:t>
            </w:r>
          </w:p>
        </w:tc>
        <w:tc>
          <w:tcPr>
            <w:tcW w:w="5286" w:type="dxa"/>
            <w:gridSpan w:val="8"/>
            <w:vAlign w:val="center"/>
          </w:tcPr>
          <w:p w:rsidR="0072739C" w:rsidRDefault="009A37C3">
            <w:pPr>
              <w:jc w:val="center"/>
              <w:rPr>
                <w:rFonts w:eastAsia="仿宋_GB2312"/>
                <w:sz w:val="24"/>
              </w:rPr>
            </w:pPr>
            <w:r>
              <w:rPr>
                <w:rFonts w:eastAsia="仿宋_GB2312"/>
                <w:sz w:val="24"/>
              </w:rPr>
              <w:t>事故源数量</w:t>
            </w:r>
          </w:p>
        </w:tc>
      </w:tr>
      <w:tr w:rsidR="0072739C">
        <w:trPr>
          <w:trHeight w:val="480"/>
          <w:jc w:val="center"/>
        </w:trPr>
        <w:tc>
          <w:tcPr>
            <w:tcW w:w="1131" w:type="dxa"/>
            <w:gridSpan w:val="2"/>
            <w:vMerge/>
            <w:vAlign w:val="center"/>
          </w:tcPr>
          <w:p w:rsidR="0072739C" w:rsidRDefault="0072739C">
            <w:pPr>
              <w:jc w:val="center"/>
              <w:rPr>
                <w:rFonts w:eastAsia="仿宋_GB2312"/>
                <w:sz w:val="24"/>
              </w:rPr>
            </w:pPr>
          </w:p>
        </w:tc>
        <w:tc>
          <w:tcPr>
            <w:tcW w:w="2698" w:type="dxa"/>
            <w:gridSpan w:val="6"/>
            <w:vAlign w:val="center"/>
          </w:tcPr>
          <w:p w:rsidR="0072739C" w:rsidRDefault="009A37C3">
            <w:pPr>
              <w:jc w:val="center"/>
              <w:rPr>
                <w:rFonts w:eastAsia="仿宋_GB2312"/>
                <w:sz w:val="24"/>
              </w:rPr>
            </w:pPr>
            <w:r>
              <w:rPr>
                <w:rFonts w:eastAsia="仿宋_GB2312"/>
                <w:sz w:val="24"/>
              </w:rPr>
              <w:t xml:space="preserve">   </w:t>
            </w:r>
            <w:r>
              <w:rPr>
                <w:rFonts w:eastAsia="仿宋_GB2312"/>
                <w:sz w:val="24"/>
              </w:rPr>
              <w:t>放射性污染</w:t>
            </w:r>
          </w:p>
        </w:tc>
        <w:tc>
          <w:tcPr>
            <w:tcW w:w="5286" w:type="dxa"/>
            <w:gridSpan w:val="8"/>
            <w:vAlign w:val="center"/>
          </w:tcPr>
          <w:p w:rsidR="0072739C" w:rsidRDefault="009A37C3">
            <w:pPr>
              <w:jc w:val="center"/>
              <w:rPr>
                <w:rFonts w:eastAsia="仿宋_GB2312"/>
                <w:sz w:val="24"/>
              </w:rPr>
            </w:pPr>
            <w:r>
              <w:rPr>
                <w:rFonts w:eastAsia="仿宋_GB2312"/>
                <w:sz w:val="24"/>
              </w:rPr>
              <w:t>污染面积</w:t>
            </w:r>
            <w:r>
              <w:rPr>
                <w:rFonts w:eastAsia="仿宋_GB2312"/>
                <w:sz w:val="24"/>
              </w:rPr>
              <w:t>(m2)</w:t>
            </w:r>
          </w:p>
        </w:tc>
      </w:tr>
      <w:tr w:rsidR="0072739C">
        <w:trPr>
          <w:trHeight w:val="644"/>
          <w:jc w:val="center"/>
        </w:trPr>
        <w:tc>
          <w:tcPr>
            <w:tcW w:w="401" w:type="dxa"/>
            <w:vAlign w:val="center"/>
          </w:tcPr>
          <w:p w:rsidR="0072739C" w:rsidRDefault="009A37C3">
            <w:pPr>
              <w:jc w:val="center"/>
              <w:rPr>
                <w:rFonts w:eastAsia="仿宋_GB2312"/>
                <w:sz w:val="24"/>
              </w:rPr>
            </w:pPr>
            <w:r>
              <w:rPr>
                <w:rFonts w:eastAsia="仿宋_GB2312"/>
                <w:sz w:val="24"/>
              </w:rPr>
              <w:t>序号</w:t>
            </w:r>
          </w:p>
        </w:tc>
        <w:tc>
          <w:tcPr>
            <w:tcW w:w="1040" w:type="dxa"/>
            <w:gridSpan w:val="2"/>
            <w:vAlign w:val="center"/>
          </w:tcPr>
          <w:p w:rsidR="0072739C" w:rsidRDefault="009A37C3">
            <w:pPr>
              <w:jc w:val="center"/>
              <w:rPr>
                <w:rFonts w:eastAsia="仿宋_GB2312"/>
                <w:sz w:val="24"/>
              </w:rPr>
            </w:pPr>
            <w:r>
              <w:rPr>
                <w:rFonts w:eastAsia="仿宋_GB2312"/>
                <w:sz w:val="24"/>
              </w:rPr>
              <w:t>事故源核素名称</w:t>
            </w:r>
          </w:p>
        </w:tc>
        <w:tc>
          <w:tcPr>
            <w:tcW w:w="1134" w:type="dxa"/>
            <w:gridSpan w:val="2"/>
            <w:vAlign w:val="center"/>
          </w:tcPr>
          <w:p w:rsidR="0072739C" w:rsidRDefault="009A37C3">
            <w:pPr>
              <w:jc w:val="center"/>
              <w:rPr>
                <w:rFonts w:eastAsia="仿宋_GB2312"/>
                <w:sz w:val="24"/>
              </w:rPr>
            </w:pPr>
            <w:r>
              <w:rPr>
                <w:rFonts w:eastAsia="仿宋_GB2312"/>
                <w:sz w:val="24"/>
              </w:rPr>
              <w:t>出厂</w:t>
            </w:r>
          </w:p>
          <w:p w:rsidR="0072739C" w:rsidRDefault="009A37C3">
            <w:pPr>
              <w:jc w:val="center"/>
              <w:rPr>
                <w:rFonts w:eastAsia="仿宋_GB2312"/>
                <w:sz w:val="24"/>
              </w:rPr>
            </w:pPr>
            <w:r>
              <w:rPr>
                <w:rFonts w:eastAsia="仿宋_GB2312"/>
                <w:sz w:val="24"/>
              </w:rPr>
              <w:t>活度（</w:t>
            </w:r>
            <w:proofErr w:type="spellStart"/>
            <w:r>
              <w:rPr>
                <w:rFonts w:eastAsia="仿宋_GB2312"/>
                <w:sz w:val="24"/>
              </w:rPr>
              <w:t>Bq</w:t>
            </w:r>
            <w:proofErr w:type="spellEnd"/>
            <w:r>
              <w:rPr>
                <w:rFonts w:eastAsia="仿宋_GB2312"/>
                <w:sz w:val="24"/>
              </w:rPr>
              <w:t>）</w:t>
            </w:r>
          </w:p>
        </w:tc>
        <w:tc>
          <w:tcPr>
            <w:tcW w:w="1134" w:type="dxa"/>
            <w:gridSpan w:val="2"/>
            <w:vAlign w:val="center"/>
          </w:tcPr>
          <w:p w:rsidR="0072739C" w:rsidRDefault="009A37C3">
            <w:pPr>
              <w:jc w:val="center"/>
              <w:rPr>
                <w:rFonts w:eastAsia="仿宋_GB2312"/>
                <w:sz w:val="24"/>
              </w:rPr>
            </w:pPr>
            <w:r>
              <w:rPr>
                <w:rFonts w:eastAsia="仿宋_GB2312"/>
                <w:sz w:val="24"/>
              </w:rPr>
              <w:t>出厂日期</w:t>
            </w:r>
          </w:p>
        </w:tc>
        <w:tc>
          <w:tcPr>
            <w:tcW w:w="1842" w:type="dxa"/>
            <w:gridSpan w:val="4"/>
            <w:vAlign w:val="center"/>
          </w:tcPr>
          <w:p w:rsidR="0072739C" w:rsidRDefault="009A37C3">
            <w:pPr>
              <w:jc w:val="center"/>
              <w:rPr>
                <w:rFonts w:eastAsia="仿宋_GB2312"/>
                <w:sz w:val="24"/>
              </w:rPr>
            </w:pPr>
            <w:r>
              <w:rPr>
                <w:rFonts w:eastAsia="仿宋_GB2312"/>
                <w:sz w:val="24"/>
              </w:rPr>
              <w:t>放射源编码</w:t>
            </w:r>
          </w:p>
        </w:tc>
        <w:tc>
          <w:tcPr>
            <w:tcW w:w="1342" w:type="dxa"/>
            <w:gridSpan w:val="3"/>
            <w:vAlign w:val="center"/>
          </w:tcPr>
          <w:p w:rsidR="0072739C" w:rsidRDefault="009A37C3">
            <w:pPr>
              <w:jc w:val="center"/>
              <w:rPr>
                <w:rFonts w:eastAsia="仿宋_GB2312"/>
                <w:sz w:val="24"/>
              </w:rPr>
            </w:pPr>
            <w:r>
              <w:rPr>
                <w:rFonts w:eastAsia="仿宋_GB2312"/>
                <w:sz w:val="24"/>
              </w:rPr>
              <w:t>事故时活度</w:t>
            </w:r>
          </w:p>
          <w:p w:rsidR="0072739C" w:rsidRDefault="009A37C3">
            <w:pPr>
              <w:jc w:val="center"/>
              <w:rPr>
                <w:rFonts w:eastAsia="仿宋_GB2312"/>
                <w:sz w:val="24"/>
              </w:rPr>
            </w:pPr>
            <w:r>
              <w:rPr>
                <w:rFonts w:eastAsia="仿宋_GB2312"/>
                <w:sz w:val="24"/>
              </w:rPr>
              <w:t>（</w:t>
            </w:r>
            <w:proofErr w:type="spellStart"/>
            <w:r>
              <w:rPr>
                <w:rFonts w:eastAsia="仿宋_GB2312"/>
                <w:sz w:val="24"/>
              </w:rPr>
              <w:t>Bq</w:t>
            </w:r>
            <w:proofErr w:type="spellEnd"/>
            <w:r>
              <w:rPr>
                <w:rFonts w:eastAsia="仿宋_GB2312"/>
                <w:sz w:val="24"/>
              </w:rPr>
              <w:t>）</w:t>
            </w:r>
          </w:p>
        </w:tc>
        <w:tc>
          <w:tcPr>
            <w:tcW w:w="2222" w:type="dxa"/>
            <w:gridSpan w:val="2"/>
            <w:vAlign w:val="center"/>
          </w:tcPr>
          <w:p w:rsidR="0072739C" w:rsidRDefault="009A37C3">
            <w:pPr>
              <w:jc w:val="center"/>
              <w:rPr>
                <w:rFonts w:eastAsia="仿宋_GB2312"/>
                <w:sz w:val="24"/>
              </w:rPr>
            </w:pPr>
            <w:r>
              <w:rPr>
                <w:rFonts w:eastAsia="仿宋_GB2312"/>
                <w:sz w:val="24"/>
              </w:rPr>
              <w:t>非密封放射性物质</w:t>
            </w:r>
          </w:p>
          <w:p w:rsidR="0072739C" w:rsidRDefault="009A37C3">
            <w:pPr>
              <w:jc w:val="center"/>
              <w:rPr>
                <w:rFonts w:eastAsia="仿宋_GB2312"/>
                <w:sz w:val="24"/>
              </w:rPr>
            </w:pPr>
            <w:r>
              <w:rPr>
                <w:rFonts w:eastAsia="仿宋_GB2312"/>
                <w:sz w:val="24"/>
              </w:rPr>
              <w:t>状态（固</w:t>
            </w:r>
            <w:r>
              <w:rPr>
                <w:rFonts w:eastAsia="仿宋_GB2312"/>
                <w:sz w:val="24"/>
              </w:rPr>
              <w:t>/</w:t>
            </w:r>
            <w:r>
              <w:rPr>
                <w:rFonts w:eastAsia="仿宋_GB2312"/>
                <w:sz w:val="24"/>
              </w:rPr>
              <w:t>液态）</w:t>
            </w:r>
          </w:p>
        </w:tc>
      </w:tr>
      <w:tr w:rsidR="0072739C">
        <w:trPr>
          <w:trHeight w:val="422"/>
          <w:jc w:val="center"/>
        </w:trPr>
        <w:tc>
          <w:tcPr>
            <w:tcW w:w="401" w:type="dxa"/>
            <w:vAlign w:val="center"/>
          </w:tcPr>
          <w:p w:rsidR="0072739C" w:rsidRDefault="0072739C">
            <w:pPr>
              <w:jc w:val="center"/>
              <w:rPr>
                <w:rFonts w:eastAsia="仿宋_GB2312"/>
                <w:sz w:val="24"/>
              </w:rPr>
            </w:pPr>
          </w:p>
        </w:tc>
        <w:tc>
          <w:tcPr>
            <w:tcW w:w="1040" w:type="dxa"/>
            <w:gridSpan w:val="2"/>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842" w:type="dxa"/>
            <w:gridSpan w:val="4"/>
          </w:tcPr>
          <w:p w:rsidR="0072739C" w:rsidRDefault="0072739C">
            <w:pPr>
              <w:jc w:val="center"/>
              <w:rPr>
                <w:rFonts w:eastAsia="仿宋_GB2312"/>
                <w:sz w:val="24"/>
              </w:rPr>
            </w:pPr>
          </w:p>
        </w:tc>
        <w:tc>
          <w:tcPr>
            <w:tcW w:w="1342" w:type="dxa"/>
            <w:gridSpan w:val="3"/>
          </w:tcPr>
          <w:p w:rsidR="0072739C" w:rsidRDefault="0072739C">
            <w:pPr>
              <w:jc w:val="center"/>
              <w:rPr>
                <w:rFonts w:eastAsia="仿宋_GB2312"/>
                <w:sz w:val="24"/>
              </w:rPr>
            </w:pPr>
          </w:p>
        </w:tc>
        <w:tc>
          <w:tcPr>
            <w:tcW w:w="2222" w:type="dxa"/>
            <w:gridSpan w:val="2"/>
          </w:tcPr>
          <w:p w:rsidR="0072739C" w:rsidRDefault="0072739C">
            <w:pPr>
              <w:jc w:val="center"/>
              <w:rPr>
                <w:rFonts w:eastAsia="仿宋_GB2312"/>
                <w:sz w:val="24"/>
              </w:rPr>
            </w:pPr>
          </w:p>
        </w:tc>
      </w:tr>
      <w:tr w:rsidR="0072739C">
        <w:trPr>
          <w:trHeight w:val="458"/>
          <w:jc w:val="center"/>
        </w:trPr>
        <w:tc>
          <w:tcPr>
            <w:tcW w:w="401" w:type="dxa"/>
            <w:vAlign w:val="center"/>
          </w:tcPr>
          <w:p w:rsidR="0072739C" w:rsidRDefault="0072739C">
            <w:pPr>
              <w:jc w:val="center"/>
              <w:rPr>
                <w:rFonts w:eastAsia="仿宋_GB2312"/>
                <w:sz w:val="24"/>
              </w:rPr>
            </w:pPr>
          </w:p>
        </w:tc>
        <w:tc>
          <w:tcPr>
            <w:tcW w:w="1040" w:type="dxa"/>
            <w:gridSpan w:val="2"/>
            <w:vAlign w:val="center"/>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842" w:type="dxa"/>
            <w:gridSpan w:val="4"/>
          </w:tcPr>
          <w:p w:rsidR="0072739C" w:rsidRDefault="0072739C">
            <w:pPr>
              <w:jc w:val="center"/>
              <w:rPr>
                <w:rFonts w:eastAsia="仿宋_GB2312"/>
                <w:sz w:val="24"/>
              </w:rPr>
            </w:pPr>
          </w:p>
        </w:tc>
        <w:tc>
          <w:tcPr>
            <w:tcW w:w="1342" w:type="dxa"/>
            <w:gridSpan w:val="3"/>
          </w:tcPr>
          <w:p w:rsidR="0072739C" w:rsidRDefault="0072739C">
            <w:pPr>
              <w:jc w:val="center"/>
              <w:rPr>
                <w:rFonts w:eastAsia="仿宋_GB2312"/>
                <w:sz w:val="24"/>
              </w:rPr>
            </w:pPr>
          </w:p>
        </w:tc>
        <w:tc>
          <w:tcPr>
            <w:tcW w:w="2222" w:type="dxa"/>
            <w:gridSpan w:val="2"/>
          </w:tcPr>
          <w:p w:rsidR="0072739C" w:rsidRDefault="0072739C">
            <w:pPr>
              <w:jc w:val="center"/>
              <w:rPr>
                <w:rFonts w:eastAsia="仿宋_GB2312"/>
                <w:sz w:val="24"/>
              </w:rPr>
            </w:pPr>
          </w:p>
        </w:tc>
      </w:tr>
      <w:tr w:rsidR="0072739C">
        <w:trPr>
          <w:trHeight w:val="458"/>
          <w:jc w:val="center"/>
        </w:trPr>
        <w:tc>
          <w:tcPr>
            <w:tcW w:w="401" w:type="dxa"/>
            <w:vAlign w:val="center"/>
          </w:tcPr>
          <w:p w:rsidR="0072739C" w:rsidRDefault="009A37C3">
            <w:pPr>
              <w:jc w:val="center"/>
              <w:rPr>
                <w:rFonts w:eastAsia="仿宋_GB2312"/>
                <w:sz w:val="24"/>
              </w:rPr>
            </w:pPr>
            <w:r>
              <w:rPr>
                <w:rFonts w:eastAsia="仿宋_GB2312"/>
                <w:sz w:val="24"/>
              </w:rPr>
              <w:t>序号</w:t>
            </w:r>
          </w:p>
        </w:tc>
        <w:tc>
          <w:tcPr>
            <w:tcW w:w="1040" w:type="dxa"/>
            <w:gridSpan w:val="2"/>
            <w:vAlign w:val="center"/>
          </w:tcPr>
          <w:p w:rsidR="0072739C" w:rsidRDefault="009A37C3">
            <w:pPr>
              <w:jc w:val="center"/>
              <w:rPr>
                <w:rFonts w:eastAsia="仿宋_GB2312"/>
                <w:sz w:val="24"/>
              </w:rPr>
            </w:pPr>
            <w:r>
              <w:rPr>
                <w:rFonts w:eastAsia="仿宋_GB2312"/>
                <w:sz w:val="24"/>
              </w:rPr>
              <w:t>射线装置</w:t>
            </w:r>
          </w:p>
          <w:p w:rsidR="0072739C" w:rsidRDefault="009A37C3">
            <w:pPr>
              <w:jc w:val="center"/>
              <w:rPr>
                <w:rFonts w:eastAsia="仿宋_GB2312"/>
                <w:sz w:val="24"/>
              </w:rPr>
            </w:pPr>
            <w:r>
              <w:rPr>
                <w:rFonts w:eastAsia="仿宋_GB2312"/>
                <w:sz w:val="24"/>
              </w:rPr>
              <w:t>名称</w:t>
            </w:r>
          </w:p>
        </w:tc>
        <w:tc>
          <w:tcPr>
            <w:tcW w:w="1134" w:type="dxa"/>
            <w:gridSpan w:val="2"/>
            <w:vAlign w:val="center"/>
          </w:tcPr>
          <w:p w:rsidR="0072739C" w:rsidRDefault="009A37C3">
            <w:pPr>
              <w:jc w:val="center"/>
              <w:rPr>
                <w:rFonts w:eastAsia="仿宋_GB2312"/>
                <w:sz w:val="24"/>
              </w:rPr>
            </w:pPr>
            <w:r>
              <w:rPr>
                <w:rFonts w:eastAsia="仿宋_GB2312"/>
                <w:sz w:val="24"/>
              </w:rPr>
              <w:t>型</w:t>
            </w:r>
            <w:r>
              <w:rPr>
                <w:rFonts w:eastAsia="仿宋_GB2312"/>
                <w:sz w:val="24"/>
              </w:rPr>
              <w:t xml:space="preserve">  </w:t>
            </w:r>
            <w:r>
              <w:rPr>
                <w:rFonts w:eastAsia="仿宋_GB2312"/>
                <w:sz w:val="24"/>
              </w:rPr>
              <w:t>号</w:t>
            </w:r>
          </w:p>
        </w:tc>
        <w:tc>
          <w:tcPr>
            <w:tcW w:w="1134" w:type="dxa"/>
            <w:gridSpan w:val="2"/>
            <w:vAlign w:val="center"/>
          </w:tcPr>
          <w:p w:rsidR="0072739C" w:rsidRDefault="009A37C3">
            <w:pPr>
              <w:jc w:val="center"/>
              <w:rPr>
                <w:rFonts w:eastAsia="仿宋_GB2312"/>
                <w:sz w:val="24"/>
              </w:rPr>
            </w:pPr>
            <w:r>
              <w:rPr>
                <w:rFonts w:eastAsia="仿宋_GB2312"/>
                <w:sz w:val="24"/>
              </w:rPr>
              <w:t>生产厂家</w:t>
            </w:r>
          </w:p>
        </w:tc>
        <w:tc>
          <w:tcPr>
            <w:tcW w:w="1842" w:type="dxa"/>
            <w:gridSpan w:val="4"/>
            <w:vAlign w:val="center"/>
          </w:tcPr>
          <w:p w:rsidR="0072739C" w:rsidRDefault="009A37C3">
            <w:pPr>
              <w:jc w:val="center"/>
              <w:rPr>
                <w:rFonts w:eastAsia="仿宋_GB2312"/>
                <w:sz w:val="24"/>
              </w:rPr>
            </w:pPr>
            <w:r>
              <w:rPr>
                <w:rFonts w:eastAsia="仿宋_GB2312"/>
                <w:sz w:val="24"/>
              </w:rPr>
              <w:t>设备编号</w:t>
            </w:r>
          </w:p>
        </w:tc>
        <w:tc>
          <w:tcPr>
            <w:tcW w:w="1342" w:type="dxa"/>
            <w:gridSpan w:val="3"/>
            <w:vAlign w:val="center"/>
          </w:tcPr>
          <w:p w:rsidR="0072739C" w:rsidRDefault="009A37C3">
            <w:pPr>
              <w:jc w:val="center"/>
              <w:rPr>
                <w:rFonts w:eastAsia="仿宋_GB2312"/>
                <w:sz w:val="24"/>
              </w:rPr>
            </w:pPr>
            <w:r>
              <w:rPr>
                <w:rFonts w:eastAsia="仿宋_GB2312"/>
                <w:sz w:val="24"/>
              </w:rPr>
              <w:t>所在场所</w:t>
            </w:r>
          </w:p>
        </w:tc>
        <w:tc>
          <w:tcPr>
            <w:tcW w:w="2222" w:type="dxa"/>
            <w:gridSpan w:val="2"/>
            <w:vAlign w:val="center"/>
          </w:tcPr>
          <w:p w:rsidR="0072739C" w:rsidRDefault="009A37C3">
            <w:pPr>
              <w:jc w:val="center"/>
              <w:rPr>
                <w:rFonts w:eastAsia="仿宋_GB2312"/>
                <w:sz w:val="24"/>
              </w:rPr>
            </w:pPr>
            <w:r>
              <w:rPr>
                <w:rFonts w:eastAsia="仿宋_GB2312"/>
                <w:sz w:val="24"/>
              </w:rPr>
              <w:t>主要参数</w:t>
            </w:r>
          </w:p>
        </w:tc>
      </w:tr>
      <w:tr w:rsidR="0072739C">
        <w:trPr>
          <w:trHeight w:val="514"/>
          <w:jc w:val="center"/>
        </w:trPr>
        <w:tc>
          <w:tcPr>
            <w:tcW w:w="401" w:type="dxa"/>
            <w:vAlign w:val="center"/>
          </w:tcPr>
          <w:p w:rsidR="0072739C" w:rsidRDefault="0072739C">
            <w:pPr>
              <w:jc w:val="center"/>
              <w:rPr>
                <w:rFonts w:eastAsia="仿宋_GB2312"/>
                <w:sz w:val="24"/>
              </w:rPr>
            </w:pPr>
          </w:p>
        </w:tc>
        <w:tc>
          <w:tcPr>
            <w:tcW w:w="1040" w:type="dxa"/>
            <w:gridSpan w:val="2"/>
            <w:vAlign w:val="center"/>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842" w:type="dxa"/>
            <w:gridSpan w:val="4"/>
          </w:tcPr>
          <w:p w:rsidR="0072739C" w:rsidRDefault="0072739C">
            <w:pPr>
              <w:jc w:val="center"/>
              <w:rPr>
                <w:rFonts w:eastAsia="仿宋_GB2312"/>
                <w:sz w:val="24"/>
              </w:rPr>
            </w:pPr>
          </w:p>
        </w:tc>
        <w:tc>
          <w:tcPr>
            <w:tcW w:w="1342" w:type="dxa"/>
            <w:gridSpan w:val="3"/>
          </w:tcPr>
          <w:p w:rsidR="0072739C" w:rsidRDefault="0072739C">
            <w:pPr>
              <w:jc w:val="center"/>
              <w:rPr>
                <w:rFonts w:eastAsia="仿宋_GB2312"/>
                <w:sz w:val="24"/>
              </w:rPr>
            </w:pPr>
          </w:p>
        </w:tc>
        <w:tc>
          <w:tcPr>
            <w:tcW w:w="2222" w:type="dxa"/>
            <w:gridSpan w:val="2"/>
          </w:tcPr>
          <w:p w:rsidR="0072739C" w:rsidRDefault="0072739C">
            <w:pPr>
              <w:jc w:val="center"/>
              <w:rPr>
                <w:rFonts w:eastAsia="仿宋_GB2312"/>
                <w:sz w:val="24"/>
              </w:rPr>
            </w:pPr>
          </w:p>
        </w:tc>
      </w:tr>
      <w:tr w:rsidR="0072739C">
        <w:trPr>
          <w:trHeight w:val="458"/>
          <w:jc w:val="center"/>
        </w:trPr>
        <w:tc>
          <w:tcPr>
            <w:tcW w:w="401" w:type="dxa"/>
            <w:vAlign w:val="center"/>
          </w:tcPr>
          <w:p w:rsidR="0072739C" w:rsidRDefault="0072739C">
            <w:pPr>
              <w:jc w:val="center"/>
              <w:rPr>
                <w:rFonts w:eastAsia="仿宋_GB2312"/>
                <w:sz w:val="24"/>
              </w:rPr>
            </w:pPr>
          </w:p>
        </w:tc>
        <w:tc>
          <w:tcPr>
            <w:tcW w:w="1040" w:type="dxa"/>
            <w:gridSpan w:val="2"/>
            <w:vAlign w:val="center"/>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134" w:type="dxa"/>
            <w:gridSpan w:val="2"/>
          </w:tcPr>
          <w:p w:rsidR="0072739C" w:rsidRDefault="0072739C">
            <w:pPr>
              <w:jc w:val="center"/>
              <w:rPr>
                <w:rFonts w:eastAsia="仿宋_GB2312"/>
                <w:sz w:val="24"/>
              </w:rPr>
            </w:pPr>
          </w:p>
        </w:tc>
        <w:tc>
          <w:tcPr>
            <w:tcW w:w="1842" w:type="dxa"/>
            <w:gridSpan w:val="4"/>
          </w:tcPr>
          <w:p w:rsidR="0072739C" w:rsidRDefault="0072739C">
            <w:pPr>
              <w:jc w:val="center"/>
              <w:rPr>
                <w:rFonts w:eastAsia="仿宋_GB2312"/>
                <w:sz w:val="24"/>
              </w:rPr>
            </w:pPr>
          </w:p>
        </w:tc>
        <w:tc>
          <w:tcPr>
            <w:tcW w:w="1342" w:type="dxa"/>
            <w:gridSpan w:val="3"/>
          </w:tcPr>
          <w:p w:rsidR="0072739C" w:rsidRDefault="0072739C">
            <w:pPr>
              <w:jc w:val="center"/>
              <w:rPr>
                <w:rFonts w:eastAsia="仿宋_GB2312"/>
                <w:sz w:val="24"/>
              </w:rPr>
            </w:pPr>
          </w:p>
        </w:tc>
        <w:tc>
          <w:tcPr>
            <w:tcW w:w="2222" w:type="dxa"/>
            <w:gridSpan w:val="2"/>
          </w:tcPr>
          <w:p w:rsidR="0072739C" w:rsidRDefault="0072739C">
            <w:pPr>
              <w:jc w:val="center"/>
              <w:rPr>
                <w:rFonts w:eastAsia="仿宋_GB2312"/>
                <w:sz w:val="24"/>
              </w:rPr>
            </w:pPr>
          </w:p>
        </w:tc>
      </w:tr>
      <w:tr w:rsidR="0072739C">
        <w:trPr>
          <w:trHeight w:val="2088"/>
          <w:jc w:val="center"/>
        </w:trPr>
        <w:tc>
          <w:tcPr>
            <w:tcW w:w="1131" w:type="dxa"/>
            <w:gridSpan w:val="2"/>
            <w:vAlign w:val="center"/>
          </w:tcPr>
          <w:p w:rsidR="0072739C" w:rsidRDefault="009A37C3">
            <w:pPr>
              <w:jc w:val="center"/>
              <w:rPr>
                <w:rFonts w:eastAsia="仿宋_GB2312"/>
                <w:sz w:val="24"/>
              </w:rPr>
            </w:pPr>
            <w:r>
              <w:rPr>
                <w:rFonts w:eastAsia="仿宋_GB2312"/>
                <w:sz w:val="24"/>
              </w:rPr>
              <w:t>事故经过</w:t>
            </w:r>
          </w:p>
          <w:p w:rsidR="0072739C" w:rsidRDefault="009A37C3">
            <w:pPr>
              <w:jc w:val="center"/>
              <w:rPr>
                <w:rFonts w:eastAsia="仿宋_GB2312"/>
                <w:sz w:val="24"/>
              </w:rPr>
            </w:pPr>
            <w:r>
              <w:rPr>
                <w:rFonts w:eastAsia="仿宋_GB2312"/>
                <w:sz w:val="24"/>
              </w:rPr>
              <w:t>情况</w:t>
            </w:r>
          </w:p>
        </w:tc>
        <w:tc>
          <w:tcPr>
            <w:tcW w:w="7984" w:type="dxa"/>
            <w:gridSpan w:val="14"/>
          </w:tcPr>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tc>
      </w:tr>
      <w:tr w:rsidR="0072739C">
        <w:trPr>
          <w:trHeight w:val="450"/>
          <w:jc w:val="center"/>
        </w:trPr>
        <w:tc>
          <w:tcPr>
            <w:tcW w:w="1131" w:type="dxa"/>
            <w:gridSpan w:val="2"/>
            <w:vAlign w:val="center"/>
          </w:tcPr>
          <w:p w:rsidR="0072739C" w:rsidRDefault="009A37C3">
            <w:pPr>
              <w:jc w:val="center"/>
              <w:rPr>
                <w:rFonts w:eastAsia="仿宋_GB2312"/>
                <w:sz w:val="24"/>
              </w:rPr>
            </w:pPr>
            <w:r>
              <w:rPr>
                <w:rFonts w:eastAsia="仿宋_GB2312"/>
                <w:sz w:val="24"/>
              </w:rPr>
              <w:t>报告人签字</w:t>
            </w:r>
          </w:p>
        </w:tc>
        <w:tc>
          <w:tcPr>
            <w:tcW w:w="1088" w:type="dxa"/>
            <w:gridSpan w:val="2"/>
            <w:vAlign w:val="center"/>
          </w:tcPr>
          <w:p w:rsidR="0072739C" w:rsidRDefault="0072739C">
            <w:pPr>
              <w:jc w:val="center"/>
              <w:rPr>
                <w:rFonts w:eastAsia="仿宋_GB2312"/>
                <w:sz w:val="24"/>
              </w:rPr>
            </w:pPr>
          </w:p>
        </w:tc>
        <w:tc>
          <w:tcPr>
            <w:tcW w:w="1490" w:type="dxa"/>
            <w:gridSpan w:val="3"/>
            <w:vAlign w:val="center"/>
          </w:tcPr>
          <w:p w:rsidR="0072739C" w:rsidRDefault="009A37C3">
            <w:pPr>
              <w:jc w:val="center"/>
              <w:rPr>
                <w:rFonts w:eastAsia="仿宋_GB2312"/>
                <w:sz w:val="24"/>
              </w:rPr>
            </w:pPr>
            <w:r>
              <w:rPr>
                <w:rFonts w:eastAsia="仿宋_GB2312"/>
                <w:sz w:val="24"/>
              </w:rPr>
              <w:t>报告时间</w:t>
            </w:r>
          </w:p>
        </w:tc>
        <w:tc>
          <w:tcPr>
            <w:tcW w:w="5406" w:type="dxa"/>
            <w:gridSpan w:val="9"/>
            <w:vAlign w:val="center"/>
          </w:tcPr>
          <w:p w:rsidR="0072739C" w:rsidRDefault="009A37C3">
            <w:pPr>
              <w:jc w:val="center"/>
              <w:rPr>
                <w:rFonts w:eastAsia="仿宋_GB2312"/>
                <w:sz w:val="24"/>
              </w:rPr>
            </w:pPr>
            <w:r>
              <w:rPr>
                <w:rFonts w:eastAsia="仿宋_GB2312"/>
                <w:sz w:val="24"/>
              </w:rPr>
              <w:t>年　　月　　日　　时　　分</w:t>
            </w:r>
          </w:p>
        </w:tc>
      </w:tr>
    </w:tbl>
    <w:p w:rsidR="0072739C" w:rsidRDefault="009A37C3" w:rsidP="0072739C">
      <w:pPr>
        <w:spacing w:beforeLines="30"/>
        <w:ind w:left="480" w:hangingChars="200" w:hanging="480"/>
        <w:rPr>
          <w:rFonts w:eastAsia="仿宋_GB2312"/>
          <w:sz w:val="24"/>
        </w:rPr>
      </w:pPr>
      <w:r>
        <w:rPr>
          <w:rFonts w:eastAsia="仿宋_GB2312"/>
          <w:sz w:val="24"/>
        </w:rPr>
        <w:t>注：射线装置的</w:t>
      </w:r>
      <w:r>
        <w:rPr>
          <w:rFonts w:eastAsia="仿宋_GB2312"/>
          <w:sz w:val="24"/>
        </w:rPr>
        <w:t>“</w:t>
      </w:r>
      <w:r>
        <w:rPr>
          <w:rFonts w:eastAsia="仿宋_GB2312"/>
          <w:sz w:val="24"/>
        </w:rPr>
        <w:t>主要参数</w:t>
      </w:r>
      <w:r>
        <w:rPr>
          <w:rFonts w:eastAsia="仿宋_GB2312"/>
          <w:sz w:val="24"/>
        </w:rPr>
        <w:t>”</w:t>
      </w:r>
      <w:r>
        <w:rPr>
          <w:rFonts w:eastAsia="仿宋_GB2312"/>
          <w:sz w:val="24"/>
        </w:rPr>
        <w:t>是指</w:t>
      </w:r>
      <w:r>
        <w:rPr>
          <w:rFonts w:eastAsia="仿宋_GB2312"/>
          <w:sz w:val="24"/>
        </w:rPr>
        <w:t>X</w:t>
      </w:r>
      <w:r>
        <w:rPr>
          <w:rFonts w:eastAsia="仿宋_GB2312"/>
          <w:sz w:val="24"/>
        </w:rPr>
        <w:t>射线机的电流（</w:t>
      </w:r>
      <w:proofErr w:type="spellStart"/>
      <w:r>
        <w:rPr>
          <w:rFonts w:eastAsia="仿宋_GB2312"/>
          <w:sz w:val="24"/>
        </w:rPr>
        <w:t>mA</w:t>
      </w:r>
      <w:proofErr w:type="spellEnd"/>
      <w:r>
        <w:rPr>
          <w:rFonts w:eastAsia="仿宋_GB2312"/>
          <w:sz w:val="24"/>
        </w:rPr>
        <w:t>）和电压（</w:t>
      </w:r>
      <w:r>
        <w:rPr>
          <w:rFonts w:eastAsia="仿宋_GB2312"/>
          <w:sz w:val="24"/>
        </w:rPr>
        <w:t>kV</w:t>
      </w:r>
      <w:r>
        <w:rPr>
          <w:rFonts w:eastAsia="仿宋_GB2312"/>
          <w:sz w:val="24"/>
        </w:rPr>
        <w:t>）、加速器线束能量等主要性能参数。</w:t>
      </w:r>
    </w:p>
    <w:p w:rsidR="0072739C" w:rsidRDefault="009A37C3">
      <w:pPr>
        <w:widowControl/>
        <w:shd w:val="clear" w:color="auto" w:fill="FFFFFF"/>
        <w:spacing w:line="560" w:lineRule="exact"/>
        <w:rPr>
          <w:rFonts w:ascii="黑体" w:eastAsia="黑体" w:hAnsi="黑体" w:cs="黑体"/>
          <w:b/>
          <w:color w:val="000000"/>
          <w:sz w:val="28"/>
          <w:szCs w:val="28"/>
          <w:shd w:val="clear" w:color="auto" w:fill="FFFFFF"/>
        </w:rPr>
      </w:pPr>
      <w:r>
        <w:rPr>
          <w:rFonts w:ascii="黑体" w:eastAsia="黑体" w:hAnsi="黑体"/>
          <w:color w:val="000000"/>
          <w:sz w:val="32"/>
          <w:szCs w:val="32"/>
          <w:shd w:val="clear" w:color="auto" w:fill="FFFFFF"/>
        </w:rPr>
        <w:br w:type="page"/>
      </w:r>
      <w:bookmarkStart w:id="59" w:name="_Toc54860051"/>
      <w:bookmarkStart w:id="60" w:name="_Toc27703"/>
      <w:bookmarkStart w:id="61" w:name="_Toc14710238"/>
      <w:r>
        <w:rPr>
          <w:rFonts w:ascii="黑体" w:eastAsia="黑体" w:hAnsi="黑体" w:cs="黑体" w:hint="eastAsia"/>
          <w:b/>
          <w:color w:val="000000"/>
          <w:sz w:val="28"/>
          <w:szCs w:val="28"/>
          <w:shd w:val="clear" w:color="auto" w:fill="FFFFFF"/>
        </w:rPr>
        <w:lastRenderedPageBreak/>
        <w:t>附</w:t>
      </w:r>
      <w:r>
        <w:rPr>
          <w:rFonts w:ascii="黑体" w:eastAsia="黑体" w:hAnsi="黑体" w:cs="黑体" w:hint="eastAsia"/>
          <w:b/>
          <w:color w:val="000000"/>
          <w:sz w:val="28"/>
          <w:szCs w:val="28"/>
          <w:shd w:val="clear" w:color="auto" w:fill="FFFFFF"/>
        </w:rPr>
        <w:t>3</w:t>
      </w:r>
      <w:r>
        <w:rPr>
          <w:rFonts w:ascii="黑体" w:eastAsia="黑体" w:hAnsi="黑体" w:cs="黑体" w:hint="eastAsia"/>
          <w:b/>
          <w:color w:val="000000"/>
          <w:sz w:val="28"/>
          <w:szCs w:val="28"/>
          <w:shd w:val="clear" w:color="auto" w:fill="FFFFFF"/>
        </w:rPr>
        <w:t>－</w:t>
      </w:r>
      <w:r>
        <w:rPr>
          <w:rFonts w:ascii="黑体" w:eastAsia="黑体" w:hAnsi="黑体" w:cs="黑体" w:hint="eastAsia"/>
          <w:b/>
          <w:color w:val="000000"/>
          <w:sz w:val="28"/>
          <w:szCs w:val="28"/>
          <w:shd w:val="clear" w:color="auto" w:fill="FFFFFF"/>
        </w:rPr>
        <w:t>2</w:t>
      </w:r>
      <w:r>
        <w:rPr>
          <w:rFonts w:ascii="黑体" w:eastAsia="黑体" w:hAnsi="黑体" w:cs="黑体" w:hint="eastAsia"/>
          <w:b/>
          <w:color w:val="000000"/>
          <w:sz w:val="28"/>
          <w:szCs w:val="28"/>
          <w:shd w:val="clear" w:color="auto" w:fill="FFFFFF"/>
        </w:rPr>
        <w:t>：</w:t>
      </w:r>
    </w:p>
    <w:p w:rsidR="0072739C" w:rsidRDefault="009A37C3">
      <w:pPr>
        <w:widowControl/>
        <w:shd w:val="clear" w:color="auto" w:fill="FFFFFF"/>
        <w:spacing w:line="580" w:lineRule="exact"/>
        <w:jc w:val="center"/>
        <w:outlineLvl w:val="0"/>
        <w:rPr>
          <w:rFonts w:ascii="方正小标宋简体" w:eastAsia="方正小标宋简体" w:hAnsi="方正小标宋简体" w:cs="方正小标宋简体"/>
          <w:b/>
          <w:bCs/>
          <w:color w:val="000000"/>
          <w:sz w:val="36"/>
          <w:szCs w:val="36"/>
          <w:shd w:val="clear" w:color="auto" w:fill="FFFFFF"/>
        </w:rPr>
      </w:pPr>
      <w:r>
        <w:rPr>
          <w:rFonts w:ascii="方正小标宋简体" w:eastAsia="方正小标宋简体" w:hAnsi="方正小标宋简体" w:cs="方正小标宋简体" w:hint="eastAsia"/>
          <w:b/>
          <w:bCs/>
          <w:color w:val="000000"/>
          <w:sz w:val="36"/>
          <w:szCs w:val="36"/>
          <w:shd w:val="clear" w:color="auto" w:fill="FFFFFF"/>
        </w:rPr>
        <w:t>辐射事故初始报告表（伴生矿）</w:t>
      </w:r>
      <w:bookmarkEnd w:id="59"/>
      <w:bookmarkEnd w:id="60"/>
      <w:bookmarkEnd w:id="61"/>
    </w:p>
    <w:p w:rsidR="0072739C" w:rsidRDefault="0072739C">
      <w:pPr>
        <w:rPr>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1133"/>
        <w:gridCol w:w="1089"/>
        <w:gridCol w:w="1264"/>
        <w:gridCol w:w="1219"/>
        <w:gridCol w:w="8"/>
        <w:gridCol w:w="984"/>
        <w:gridCol w:w="569"/>
        <w:gridCol w:w="707"/>
        <w:gridCol w:w="709"/>
        <w:gridCol w:w="1444"/>
      </w:tblGrid>
      <w:tr w:rsidR="0072739C">
        <w:trPr>
          <w:trHeight w:val="604"/>
          <w:jc w:val="center"/>
        </w:trPr>
        <w:tc>
          <w:tcPr>
            <w:tcW w:w="1133" w:type="dxa"/>
            <w:vAlign w:val="center"/>
          </w:tcPr>
          <w:p w:rsidR="0072739C" w:rsidRDefault="009A37C3">
            <w:pPr>
              <w:jc w:val="center"/>
              <w:rPr>
                <w:rFonts w:eastAsia="仿宋_GB2312"/>
                <w:sz w:val="24"/>
              </w:rPr>
            </w:pPr>
            <w:r>
              <w:rPr>
                <w:rFonts w:eastAsia="仿宋_GB2312"/>
                <w:sz w:val="24"/>
              </w:rPr>
              <w:t>事故单位</w:t>
            </w:r>
          </w:p>
          <w:p w:rsidR="0072739C" w:rsidRDefault="009A37C3">
            <w:pPr>
              <w:jc w:val="center"/>
              <w:rPr>
                <w:rFonts w:eastAsia="仿宋_GB2312"/>
                <w:sz w:val="24"/>
              </w:rPr>
            </w:pPr>
            <w:r>
              <w:rPr>
                <w:rFonts w:eastAsia="仿宋_GB2312"/>
                <w:sz w:val="24"/>
              </w:rPr>
              <w:t>名</w:t>
            </w:r>
            <w:r>
              <w:rPr>
                <w:rFonts w:eastAsia="仿宋_GB2312"/>
                <w:sz w:val="24"/>
              </w:rPr>
              <w:t xml:space="preserve">    </w:t>
            </w:r>
            <w:r>
              <w:rPr>
                <w:rFonts w:eastAsia="仿宋_GB2312"/>
                <w:sz w:val="24"/>
              </w:rPr>
              <w:t>称</w:t>
            </w:r>
          </w:p>
        </w:tc>
        <w:tc>
          <w:tcPr>
            <w:tcW w:w="7993" w:type="dxa"/>
            <w:gridSpan w:val="9"/>
            <w:vAlign w:val="center"/>
          </w:tcPr>
          <w:p w:rsidR="0072739C" w:rsidRDefault="009A37C3">
            <w:pPr>
              <w:jc w:val="center"/>
              <w:rPr>
                <w:rFonts w:eastAsia="仿宋_GB2312"/>
                <w:sz w:val="24"/>
              </w:rPr>
            </w:pPr>
            <w:r>
              <w:rPr>
                <w:rFonts w:eastAsia="仿宋_GB2312"/>
                <w:sz w:val="24"/>
              </w:rPr>
              <w:t xml:space="preserve"> (</w:t>
            </w:r>
            <w:r>
              <w:rPr>
                <w:rFonts w:eastAsia="仿宋_GB2312"/>
                <w:sz w:val="24"/>
              </w:rPr>
              <w:t>公章</w:t>
            </w:r>
            <w:r>
              <w:rPr>
                <w:rFonts w:eastAsia="仿宋_GB2312"/>
                <w:sz w:val="24"/>
              </w:rPr>
              <w:t>)</w:t>
            </w:r>
          </w:p>
        </w:tc>
      </w:tr>
      <w:tr w:rsidR="0072739C">
        <w:trPr>
          <w:trHeight w:val="480"/>
          <w:jc w:val="center"/>
        </w:trPr>
        <w:tc>
          <w:tcPr>
            <w:tcW w:w="1133" w:type="dxa"/>
            <w:vAlign w:val="center"/>
          </w:tcPr>
          <w:p w:rsidR="0072739C" w:rsidRDefault="009A37C3">
            <w:pPr>
              <w:jc w:val="center"/>
              <w:rPr>
                <w:rFonts w:eastAsia="仿宋_GB2312"/>
                <w:sz w:val="24"/>
              </w:rPr>
            </w:pPr>
            <w:r>
              <w:rPr>
                <w:rFonts w:eastAsia="仿宋_GB2312"/>
                <w:sz w:val="24"/>
              </w:rPr>
              <w:t>法定代表人</w:t>
            </w:r>
          </w:p>
        </w:tc>
        <w:tc>
          <w:tcPr>
            <w:tcW w:w="1089" w:type="dxa"/>
          </w:tcPr>
          <w:p w:rsidR="0072739C" w:rsidRDefault="0072739C">
            <w:pPr>
              <w:jc w:val="center"/>
              <w:rPr>
                <w:rFonts w:eastAsia="仿宋_GB2312"/>
                <w:sz w:val="24"/>
              </w:rPr>
            </w:pPr>
          </w:p>
        </w:tc>
        <w:tc>
          <w:tcPr>
            <w:tcW w:w="1264" w:type="dxa"/>
            <w:vAlign w:val="center"/>
          </w:tcPr>
          <w:p w:rsidR="0072739C" w:rsidRDefault="009A37C3">
            <w:pPr>
              <w:jc w:val="center"/>
              <w:rPr>
                <w:rFonts w:eastAsia="仿宋_GB2312"/>
                <w:sz w:val="24"/>
              </w:rPr>
            </w:pPr>
            <w:r>
              <w:rPr>
                <w:rFonts w:eastAsia="仿宋_GB2312"/>
                <w:sz w:val="24"/>
              </w:rPr>
              <w:t>地</w:t>
            </w:r>
            <w:r>
              <w:rPr>
                <w:rFonts w:eastAsia="仿宋_GB2312"/>
                <w:sz w:val="24"/>
              </w:rPr>
              <w:t xml:space="preserve"> </w:t>
            </w:r>
            <w:r>
              <w:rPr>
                <w:rFonts w:eastAsia="仿宋_GB2312"/>
                <w:sz w:val="24"/>
              </w:rPr>
              <w:t>址</w:t>
            </w:r>
          </w:p>
        </w:tc>
        <w:tc>
          <w:tcPr>
            <w:tcW w:w="3487" w:type="dxa"/>
            <w:gridSpan w:val="5"/>
          </w:tcPr>
          <w:p w:rsidR="0072739C" w:rsidRDefault="0072739C">
            <w:pPr>
              <w:jc w:val="center"/>
              <w:rPr>
                <w:rFonts w:eastAsia="仿宋_GB2312"/>
                <w:sz w:val="24"/>
              </w:rPr>
            </w:pPr>
          </w:p>
        </w:tc>
        <w:tc>
          <w:tcPr>
            <w:tcW w:w="709" w:type="dxa"/>
            <w:vAlign w:val="center"/>
          </w:tcPr>
          <w:p w:rsidR="0072739C" w:rsidRDefault="009A37C3">
            <w:pPr>
              <w:jc w:val="center"/>
              <w:rPr>
                <w:rFonts w:eastAsia="仿宋_GB2312"/>
                <w:sz w:val="24"/>
              </w:rPr>
            </w:pPr>
            <w:r>
              <w:rPr>
                <w:rFonts w:eastAsia="仿宋_GB2312"/>
                <w:sz w:val="24"/>
              </w:rPr>
              <w:t>邮编</w:t>
            </w:r>
          </w:p>
        </w:tc>
        <w:tc>
          <w:tcPr>
            <w:tcW w:w="1444" w:type="dxa"/>
          </w:tcPr>
          <w:p w:rsidR="0072739C" w:rsidRDefault="0072739C">
            <w:pPr>
              <w:jc w:val="center"/>
              <w:rPr>
                <w:rFonts w:eastAsia="仿宋_GB2312"/>
                <w:sz w:val="24"/>
              </w:rPr>
            </w:pPr>
          </w:p>
        </w:tc>
      </w:tr>
      <w:tr w:rsidR="0072739C">
        <w:trPr>
          <w:trHeight w:val="480"/>
          <w:jc w:val="center"/>
        </w:trPr>
        <w:tc>
          <w:tcPr>
            <w:tcW w:w="1133" w:type="dxa"/>
            <w:vAlign w:val="center"/>
          </w:tcPr>
          <w:p w:rsidR="0072739C" w:rsidRDefault="009A37C3">
            <w:pPr>
              <w:jc w:val="center"/>
              <w:rPr>
                <w:rFonts w:eastAsia="仿宋_GB2312"/>
                <w:sz w:val="24"/>
              </w:rPr>
            </w:pPr>
            <w:r>
              <w:rPr>
                <w:rFonts w:eastAsia="仿宋_GB2312"/>
                <w:sz w:val="24"/>
              </w:rPr>
              <w:t>联系人</w:t>
            </w:r>
          </w:p>
        </w:tc>
        <w:tc>
          <w:tcPr>
            <w:tcW w:w="1089" w:type="dxa"/>
            <w:vAlign w:val="center"/>
          </w:tcPr>
          <w:p w:rsidR="0072739C" w:rsidRDefault="0072739C">
            <w:pPr>
              <w:jc w:val="center"/>
              <w:rPr>
                <w:rFonts w:eastAsia="仿宋_GB2312"/>
                <w:sz w:val="24"/>
              </w:rPr>
            </w:pPr>
          </w:p>
        </w:tc>
        <w:tc>
          <w:tcPr>
            <w:tcW w:w="1264" w:type="dxa"/>
            <w:vAlign w:val="center"/>
          </w:tcPr>
          <w:p w:rsidR="0072739C" w:rsidRDefault="009A37C3">
            <w:pPr>
              <w:jc w:val="center"/>
              <w:rPr>
                <w:rFonts w:eastAsia="仿宋_GB2312"/>
                <w:sz w:val="24"/>
              </w:rPr>
            </w:pPr>
            <w:r>
              <w:rPr>
                <w:rFonts w:eastAsia="仿宋_GB2312"/>
                <w:sz w:val="24"/>
              </w:rPr>
              <w:t>移动电话</w:t>
            </w:r>
          </w:p>
        </w:tc>
        <w:tc>
          <w:tcPr>
            <w:tcW w:w="1219" w:type="dxa"/>
            <w:vAlign w:val="center"/>
          </w:tcPr>
          <w:p w:rsidR="0072739C" w:rsidRDefault="0072739C">
            <w:pPr>
              <w:jc w:val="center"/>
              <w:rPr>
                <w:rFonts w:eastAsia="仿宋_GB2312"/>
                <w:sz w:val="24"/>
              </w:rPr>
            </w:pPr>
          </w:p>
        </w:tc>
        <w:tc>
          <w:tcPr>
            <w:tcW w:w="992" w:type="dxa"/>
            <w:gridSpan w:val="2"/>
            <w:vAlign w:val="center"/>
          </w:tcPr>
          <w:p w:rsidR="0072739C" w:rsidRDefault="009A37C3">
            <w:pPr>
              <w:jc w:val="center"/>
              <w:rPr>
                <w:rFonts w:eastAsia="仿宋_GB2312"/>
                <w:sz w:val="24"/>
              </w:rPr>
            </w:pPr>
            <w:r>
              <w:rPr>
                <w:rFonts w:eastAsia="仿宋_GB2312"/>
                <w:sz w:val="24"/>
              </w:rPr>
              <w:t>固定电话</w:t>
            </w:r>
          </w:p>
        </w:tc>
        <w:tc>
          <w:tcPr>
            <w:tcW w:w="1276" w:type="dxa"/>
            <w:gridSpan w:val="2"/>
            <w:vAlign w:val="center"/>
          </w:tcPr>
          <w:p w:rsidR="0072739C" w:rsidRDefault="0072739C">
            <w:pPr>
              <w:jc w:val="center"/>
              <w:rPr>
                <w:rFonts w:eastAsia="仿宋_GB2312"/>
                <w:sz w:val="24"/>
              </w:rPr>
            </w:pPr>
          </w:p>
        </w:tc>
        <w:tc>
          <w:tcPr>
            <w:tcW w:w="709" w:type="dxa"/>
            <w:vAlign w:val="center"/>
          </w:tcPr>
          <w:p w:rsidR="0072739C" w:rsidRDefault="009A37C3">
            <w:pPr>
              <w:jc w:val="center"/>
              <w:rPr>
                <w:rFonts w:eastAsia="仿宋_GB2312"/>
                <w:sz w:val="24"/>
              </w:rPr>
            </w:pPr>
            <w:r>
              <w:rPr>
                <w:rFonts w:eastAsia="仿宋_GB2312"/>
                <w:sz w:val="24"/>
              </w:rPr>
              <w:t>传真</w:t>
            </w:r>
          </w:p>
        </w:tc>
        <w:tc>
          <w:tcPr>
            <w:tcW w:w="1444" w:type="dxa"/>
            <w:vAlign w:val="center"/>
          </w:tcPr>
          <w:p w:rsidR="0072739C" w:rsidRDefault="0072739C">
            <w:pPr>
              <w:jc w:val="center"/>
              <w:rPr>
                <w:rFonts w:eastAsia="仿宋_GB2312"/>
                <w:sz w:val="24"/>
              </w:rPr>
            </w:pPr>
          </w:p>
        </w:tc>
      </w:tr>
      <w:tr w:rsidR="0072739C">
        <w:trPr>
          <w:trHeight w:val="459"/>
          <w:jc w:val="center"/>
        </w:trPr>
        <w:tc>
          <w:tcPr>
            <w:tcW w:w="1133" w:type="dxa"/>
            <w:vAlign w:val="center"/>
          </w:tcPr>
          <w:p w:rsidR="0072739C" w:rsidRDefault="009A37C3">
            <w:pPr>
              <w:jc w:val="center"/>
              <w:rPr>
                <w:rFonts w:eastAsia="仿宋_GB2312"/>
                <w:sz w:val="24"/>
              </w:rPr>
            </w:pPr>
            <w:r>
              <w:rPr>
                <w:rFonts w:eastAsia="仿宋_GB2312"/>
                <w:sz w:val="24"/>
              </w:rPr>
              <w:t>事</w:t>
            </w:r>
            <w:r>
              <w:rPr>
                <w:rFonts w:eastAsia="仿宋_GB2312"/>
                <w:sz w:val="24"/>
              </w:rPr>
              <w:t xml:space="preserve">    </w:t>
            </w:r>
            <w:r>
              <w:rPr>
                <w:rFonts w:eastAsia="仿宋_GB2312"/>
                <w:sz w:val="24"/>
              </w:rPr>
              <w:t>故</w:t>
            </w:r>
          </w:p>
          <w:p w:rsidR="0072739C" w:rsidRDefault="009A37C3">
            <w:pPr>
              <w:jc w:val="center"/>
              <w:rPr>
                <w:rFonts w:eastAsia="仿宋_GB2312"/>
                <w:sz w:val="24"/>
              </w:rPr>
            </w:pPr>
            <w:r>
              <w:rPr>
                <w:rFonts w:eastAsia="仿宋_GB2312"/>
                <w:sz w:val="24"/>
              </w:rPr>
              <w:t>发生时间</w:t>
            </w:r>
          </w:p>
        </w:tc>
        <w:tc>
          <w:tcPr>
            <w:tcW w:w="2353" w:type="dxa"/>
            <w:gridSpan w:val="2"/>
            <w:vAlign w:val="center"/>
          </w:tcPr>
          <w:p w:rsidR="0072739C" w:rsidRDefault="009A37C3">
            <w:pPr>
              <w:jc w:val="center"/>
              <w:rPr>
                <w:rFonts w:eastAsia="仿宋_GB2312"/>
                <w:sz w:val="24"/>
              </w:rPr>
            </w:pPr>
            <w:r>
              <w:rPr>
                <w:rFonts w:eastAsia="仿宋_GB2312"/>
                <w:sz w:val="24"/>
              </w:rPr>
              <w:t>年　月　日</w:t>
            </w:r>
          </w:p>
          <w:p w:rsidR="0072739C" w:rsidRDefault="009A37C3">
            <w:pPr>
              <w:jc w:val="center"/>
              <w:rPr>
                <w:rFonts w:eastAsia="仿宋_GB2312"/>
                <w:sz w:val="24"/>
              </w:rPr>
            </w:pPr>
            <w:r>
              <w:rPr>
                <w:rFonts w:eastAsia="仿宋_GB2312"/>
                <w:sz w:val="24"/>
              </w:rPr>
              <w:t>时　分</w:t>
            </w:r>
          </w:p>
        </w:tc>
        <w:tc>
          <w:tcPr>
            <w:tcW w:w="1219" w:type="dxa"/>
            <w:vAlign w:val="center"/>
          </w:tcPr>
          <w:p w:rsidR="0072739C" w:rsidRDefault="009A37C3">
            <w:pPr>
              <w:jc w:val="center"/>
              <w:rPr>
                <w:rFonts w:eastAsia="仿宋_GB2312"/>
                <w:sz w:val="24"/>
              </w:rPr>
            </w:pPr>
            <w:r>
              <w:rPr>
                <w:rFonts w:eastAsia="仿宋_GB2312"/>
                <w:sz w:val="24"/>
              </w:rPr>
              <w:t>事故地点</w:t>
            </w:r>
          </w:p>
        </w:tc>
        <w:tc>
          <w:tcPr>
            <w:tcW w:w="4421" w:type="dxa"/>
            <w:gridSpan w:val="6"/>
            <w:vAlign w:val="center"/>
          </w:tcPr>
          <w:p w:rsidR="0072739C" w:rsidRDefault="0072739C">
            <w:pPr>
              <w:jc w:val="center"/>
              <w:rPr>
                <w:rFonts w:eastAsia="仿宋_GB2312"/>
                <w:sz w:val="24"/>
              </w:rPr>
            </w:pPr>
          </w:p>
        </w:tc>
      </w:tr>
      <w:tr w:rsidR="0072739C">
        <w:trPr>
          <w:trHeight w:val="480"/>
          <w:jc w:val="center"/>
        </w:trPr>
        <w:tc>
          <w:tcPr>
            <w:tcW w:w="3486" w:type="dxa"/>
            <w:gridSpan w:val="3"/>
            <w:tcBorders>
              <w:bottom w:val="single" w:sz="4" w:space="0" w:color="auto"/>
            </w:tcBorders>
            <w:vAlign w:val="center"/>
          </w:tcPr>
          <w:p w:rsidR="0072739C" w:rsidRDefault="009A37C3">
            <w:pPr>
              <w:jc w:val="center"/>
              <w:rPr>
                <w:rFonts w:eastAsia="仿宋_GB2312"/>
                <w:sz w:val="24"/>
              </w:rPr>
            </w:pPr>
            <w:r>
              <w:rPr>
                <w:rFonts w:eastAsia="仿宋_GB2312"/>
                <w:sz w:val="24"/>
              </w:rPr>
              <w:t>受污染对象</w:t>
            </w:r>
          </w:p>
        </w:tc>
        <w:tc>
          <w:tcPr>
            <w:tcW w:w="2780" w:type="dxa"/>
            <w:gridSpan w:val="4"/>
            <w:tcBorders>
              <w:right w:val="single" w:sz="4" w:space="0" w:color="auto"/>
            </w:tcBorders>
            <w:vAlign w:val="center"/>
          </w:tcPr>
          <w:p w:rsidR="0072739C" w:rsidRDefault="009A37C3">
            <w:pPr>
              <w:jc w:val="center"/>
              <w:rPr>
                <w:rFonts w:eastAsia="仿宋_GB2312"/>
                <w:sz w:val="24"/>
              </w:rPr>
            </w:pPr>
            <w:r>
              <w:rPr>
                <w:rFonts w:eastAsia="仿宋_GB2312"/>
                <w:sz w:val="24"/>
              </w:rPr>
              <w:t>名称</w:t>
            </w:r>
          </w:p>
        </w:tc>
        <w:tc>
          <w:tcPr>
            <w:tcW w:w="2860" w:type="dxa"/>
            <w:gridSpan w:val="3"/>
            <w:tcBorders>
              <w:left w:val="single" w:sz="4" w:space="0" w:color="auto"/>
            </w:tcBorders>
            <w:vAlign w:val="center"/>
          </w:tcPr>
          <w:p w:rsidR="0072739C" w:rsidRDefault="009A37C3">
            <w:pPr>
              <w:jc w:val="center"/>
              <w:rPr>
                <w:rFonts w:eastAsia="仿宋_GB2312"/>
                <w:sz w:val="24"/>
              </w:rPr>
            </w:pPr>
            <w:r>
              <w:rPr>
                <w:rFonts w:eastAsia="仿宋_GB2312"/>
                <w:sz w:val="24"/>
              </w:rPr>
              <w:t>放射性污染范围</w:t>
            </w:r>
            <w:r>
              <w:rPr>
                <w:rFonts w:eastAsia="仿宋_GB2312"/>
                <w:sz w:val="24"/>
                <w:vertAlign w:val="superscript"/>
              </w:rPr>
              <w:t>*</w:t>
            </w:r>
          </w:p>
        </w:tc>
      </w:tr>
      <w:tr w:rsidR="0072739C">
        <w:trPr>
          <w:trHeight w:val="456"/>
          <w:jc w:val="center"/>
        </w:trPr>
        <w:tc>
          <w:tcPr>
            <w:tcW w:w="3486" w:type="dxa"/>
            <w:gridSpan w:val="3"/>
            <w:tcBorders>
              <w:top w:val="single" w:sz="4" w:space="0" w:color="auto"/>
              <w:bottom w:val="single" w:sz="4" w:space="0" w:color="auto"/>
            </w:tcBorders>
            <w:vAlign w:val="center"/>
          </w:tcPr>
          <w:p w:rsidR="0072739C" w:rsidRDefault="009A37C3">
            <w:pPr>
              <w:jc w:val="left"/>
              <w:rPr>
                <w:rFonts w:eastAsia="仿宋_GB2312"/>
                <w:sz w:val="24"/>
              </w:rPr>
            </w:pPr>
            <w:r>
              <w:rPr>
                <w:rFonts w:eastAsia="仿宋_GB2312"/>
                <w:sz w:val="24"/>
              </w:rPr>
              <w:t>□</w:t>
            </w:r>
            <w:r>
              <w:rPr>
                <w:rFonts w:eastAsia="仿宋_GB2312"/>
                <w:sz w:val="24"/>
              </w:rPr>
              <w:t>池塘</w:t>
            </w:r>
            <w:r>
              <w:rPr>
                <w:rFonts w:eastAsia="仿宋_GB2312"/>
                <w:sz w:val="24"/>
              </w:rPr>
              <w:t xml:space="preserve">    □</w:t>
            </w:r>
            <w:r>
              <w:rPr>
                <w:rFonts w:eastAsia="仿宋_GB2312"/>
                <w:sz w:val="24"/>
              </w:rPr>
              <w:t>湖泊</w:t>
            </w:r>
            <w:r>
              <w:rPr>
                <w:rFonts w:eastAsia="仿宋_GB2312"/>
                <w:sz w:val="24"/>
              </w:rPr>
              <w:t xml:space="preserve">    □</w:t>
            </w:r>
            <w:r>
              <w:rPr>
                <w:rFonts w:eastAsia="仿宋_GB2312"/>
                <w:sz w:val="24"/>
              </w:rPr>
              <w:t>水库</w:t>
            </w:r>
          </w:p>
        </w:tc>
        <w:tc>
          <w:tcPr>
            <w:tcW w:w="2780" w:type="dxa"/>
            <w:gridSpan w:val="4"/>
            <w:tcBorders>
              <w:right w:val="single" w:sz="4" w:space="0" w:color="auto"/>
            </w:tcBorders>
            <w:vAlign w:val="center"/>
          </w:tcPr>
          <w:p w:rsidR="0072739C" w:rsidRDefault="0072739C">
            <w:pPr>
              <w:widowControl/>
              <w:jc w:val="left"/>
              <w:rPr>
                <w:rFonts w:eastAsia="仿宋_GB2312"/>
                <w:sz w:val="24"/>
              </w:rPr>
            </w:pPr>
          </w:p>
        </w:tc>
        <w:tc>
          <w:tcPr>
            <w:tcW w:w="2860" w:type="dxa"/>
            <w:gridSpan w:val="3"/>
            <w:tcBorders>
              <w:left w:val="single" w:sz="4" w:space="0" w:color="auto"/>
            </w:tcBorders>
            <w:vAlign w:val="center"/>
          </w:tcPr>
          <w:p w:rsidR="0072739C" w:rsidRDefault="009A37C3">
            <w:pPr>
              <w:widowControl/>
              <w:jc w:val="left"/>
              <w:rPr>
                <w:rFonts w:eastAsia="仿宋_GB2312"/>
                <w:sz w:val="24"/>
              </w:rPr>
            </w:pPr>
            <w:r>
              <w:rPr>
                <w:rFonts w:eastAsia="仿宋_GB2312"/>
                <w:sz w:val="24"/>
              </w:rPr>
              <w:t>水量：</w:t>
            </w:r>
          </w:p>
        </w:tc>
      </w:tr>
      <w:tr w:rsidR="0072739C">
        <w:trPr>
          <w:trHeight w:val="456"/>
          <w:jc w:val="center"/>
        </w:trPr>
        <w:tc>
          <w:tcPr>
            <w:tcW w:w="3486" w:type="dxa"/>
            <w:gridSpan w:val="3"/>
            <w:tcBorders>
              <w:top w:val="single" w:sz="4" w:space="0" w:color="auto"/>
              <w:bottom w:val="single" w:sz="4" w:space="0" w:color="auto"/>
            </w:tcBorders>
            <w:vAlign w:val="center"/>
          </w:tcPr>
          <w:p w:rsidR="0072739C" w:rsidRDefault="009A37C3">
            <w:pPr>
              <w:jc w:val="left"/>
              <w:rPr>
                <w:rFonts w:eastAsia="仿宋_GB2312"/>
                <w:sz w:val="24"/>
              </w:rPr>
            </w:pPr>
            <w:r>
              <w:rPr>
                <w:rFonts w:eastAsia="仿宋_GB2312"/>
                <w:sz w:val="24"/>
              </w:rPr>
              <w:t>□</w:t>
            </w:r>
            <w:r>
              <w:rPr>
                <w:rFonts w:eastAsia="仿宋_GB2312"/>
                <w:sz w:val="24"/>
              </w:rPr>
              <w:t>河流</w:t>
            </w:r>
            <w:r>
              <w:rPr>
                <w:rFonts w:eastAsia="仿宋_GB2312"/>
                <w:sz w:val="24"/>
              </w:rPr>
              <w:t xml:space="preserve">    □</w:t>
            </w:r>
            <w:r>
              <w:rPr>
                <w:rFonts w:eastAsia="仿宋_GB2312"/>
                <w:sz w:val="24"/>
              </w:rPr>
              <w:t>地下水</w:t>
            </w:r>
          </w:p>
        </w:tc>
        <w:tc>
          <w:tcPr>
            <w:tcW w:w="2780" w:type="dxa"/>
            <w:gridSpan w:val="4"/>
            <w:tcBorders>
              <w:right w:val="single" w:sz="4" w:space="0" w:color="auto"/>
            </w:tcBorders>
            <w:vAlign w:val="center"/>
          </w:tcPr>
          <w:p w:rsidR="0072739C" w:rsidRDefault="0072739C">
            <w:pPr>
              <w:widowControl/>
              <w:jc w:val="left"/>
              <w:rPr>
                <w:rFonts w:eastAsia="仿宋_GB2312"/>
                <w:sz w:val="24"/>
              </w:rPr>
            </w:pPr>
          </w:p>
        </w:tc>
        <w:tc>
          <w:tcPr>
            <w:tcW w:w="2860" w:type="dxa"/>
            <w:gridSpan w:val="3"/>
            <w:tcBorders>
              <w:left w:val="single" w:sz="4" w:space="0" w:color="auto"/>
            </w:tcBorders>
            <w:vAlign w:val="center"/>
          </w:tcPr>
          <w:p w:rsidR="0072739C" w:rsidRDefault="009A37C3">
            <w:pPr>
              <w:widowControl/>
              <w:jc w:val="left"/>
              <w:rPr>
                <w:rFonts w:eastAsia="仿宋_GB2312"/>
                <w:sz w:val="24"/>
              </w:rPr>
            </w:pPr>
            <w:r>
              <w:rPr>
                <w:rFonts w:eastAsia="仿宋_GB2312"/>
                <w:sz w:val="24"/>
              </w:rPr>
              <w:t>流域范围：</w:t>
            </w:r>
            <w:r>
              <w:rPr>
                <w:rFonts w:eastAsia="仿宋_GB2312"/>
                <w:sz w:val="24"/>
              </w:rPr>
              <w:t xml:space="preserve"> </w:t>
            </w:r>
          </w:p>
        </w:tc>
      </w:tr>
      <w:tr w:rsidR="0072739C">
        <w:trPr>
          <w:trHeight w:val="456"/>
          <w:jc w:val="center"/>
        </w:trPr>
        <w:tc>
          <w:tcPr>
            <w:tcW w:w="3486" w:type="dxa"/>
            <w:gridSpan w:val="3"/>
            <w:tcBorders>
              <w:top w:val="single" w:sz="4" w:space="0" w:color="auto"/>
              <w:bottom w:val="single" w:sz="4" w:space="0" w:color="auto"/>
            </w:tcBorders>
            <w:vAlign w:val="center"/>
          </w:tcPr>
          <w:p w:rsidR="0072739C" w:rsidRDefault="009A37C3">
            <w:pPr>
              <w:jc w:val="left"/>
              <w:rPr>
                <w:rFonts w:eastAsia="仿宋_GB2312"/>
                <w:sz w:val="24"/>
              </w:rPr>
            </w:pPr>
            <w:r>
              <w:rPr>
                <w:rFonts w:eastAsia="仿宋_GB2312"/>
                <w:sz w:val="24"/>
              </w:rPr>
              <w:t>□</w:t>
            </w:r>
            <w:r>
              <w:rPr>
                <w:rFonts w:eastAsia="仿宋_GB2312"/>
                <w:sz w:val="24"/>
              </w:rPr>
              <w:t>植被</w:t>
            </w:r>
            <w:r>
              <w:rPr>
                <w:rFonts w:eastAsia="仿宋_GB2312"/>
                <w:sz w:val="24"/>
              </w:rPr>
              <w:t xml:space="preserve">    □</w:t>
            </w:r>
            <w:r>
              <w:rPr>
                <w:rFonts w:eastAsia="仿宋_GB2312"/>
                <w:sz w:val="24"/>
              </w:rPr>
              <w:t>农作物</w:t>
            </w:r>
          </w:p>
        </w:tc>
        <w:tc>
          <w:tcPr>
            <w:tcW w:w="2780" w:type="dxa"/>
            <w:gridSpan w:val="4"/>
            <w:tcBorders>
              <w:right w:val="single" w:sz="4" w:space="0" w:color="auto"/>
            </w:tcBorders>
            <w:vAlign w:val="center"/>
          </w:tcPr>
          <w:p w:rsidR="0072739C" w:rsidRDefault="0072739C">
            <w:pPr>
              <w:widowControl/>
              <w:jc w:val="left"/>
              <w:rPr>
                <w:rFonts w:eastAsia="仿宋_GB2312"/>
                <w:sz w:val="24"/>
              </w:rPr>
            </w:pPr>
          </w:p>
        </w:tc>
        <w:tc>
          <w:tcPr>
            <w:tcW w:w="2860" w:type="dxa"/>
            <w:gridSpan w:val="3"/>
            <w:tcBorders>
              <w:left w:val="single" w:sz="4" w:space="0" w:color="auto"/>
            </w:tcBorders>
            <w:vAlign w:val="center"/>
          </w:tcPr>
          <w:p w:rsidR="0072739C" w:rsidRDefault="009A37C3">
            <w:pPr>
              <w:widowControl/>
              <w:jc w:val="left"/>
              <w:rPr>
                <w:rFonts w:eastAsia="仿宋_GB2312"/>
                <w:sz w:val="24"/>
              </w:rPr>
            </w:pPr>
            <w:r>
              <w:rPr>
                <w:rFonts w:eastAsia="仿宋_GB2312"/>
                <w:sz w:val="24"/>
              </w:rPr>
              <w:t>污染面积：</w:t>
            </w:r>
          </w:p>
        </w:tc>
      </w:tr>
      <w:tr w:rsidR="0072739C">
        <w:trPr>
          <w:trHeight w:val="456"/>
          <w:jc w:val="center"/>
        </w:trPr>
        <w:tc>
          <w:tcPr>
            <w:tcW w:w="3486" w:type="dxa"/>
            <w:gridSpan w:val="3"/>
            <w:tcBorders>
              <w:top w:val="single" w:sz="4" w:space="0" w:color="auto"/>
              <w:bottom w:val="single" w:sz="4" w:space="0" w:color="auto"/>
            </w:tcBorders>
            <w:vAlign w:val="center"/>
          </w:tcPr>
          <w:p w:rsidR="0072739C" w:rsidRDefault="009A37C3">
            <w:pPr>
              <w:jc w:val="left"/>
              <w:rPr>
                <w:rFonts w:eastAsia="仿宋_GB2312"/>
                <w:sz w:val="24"/>
              </w:rPr>
            </w:pPr>
            <w:r>
              <w:rPr>
                <w:rFonts w:eastAsia="仿宋_GB2312"/>
                <w:sz w:val="24"/>
              </w:rPr>
              <w:t>□</w:t>
            </w:r>
            <w:r>
              <w:rPr>
                <w:rFonts w:eastAsia="仿宋_GB2312"/>
                <w:sz w:val="24"/>
              </w:rPr>
              <w:t>土壤</w:t>
            </w:r>
            <w:r>
              <w:rPr>
                <w:rFonts w:eastAsia="仿宋_GB2312"/>
                <w:sz w:val="24"/>
              </w:rPr>
              <w:t xml:space="preserve">    □</w:t>
            </w:r>
            <w:r>
              <w:rPr>
                <w:rFonts w:eastAsia="仿宋_GB2312"/>
                <w:sz w:val="24"/>
              </w:rPr>
              <w:t>大气</w:t>
            </w:r>
          </w:p>
        </w:tc>
        <w:tc>
          <w:tcPr>
            <w:tcW w:w="2780" w:type="dxa"/>
            <w:gridSpan w:val="4"/>
            <w:tcBorders>
              <w:right w:val="single" w:sz="4" w:space="0" w:color="auto"/>
            </w:tcBorders>
            <w:vAlign w:val="center"/>
          </w:tcPr>
          <w:p w:rsidR="0072739C" w:rsidRDefault="009A37C3">
            <w:pPr>
              <w:widowControl/>
              <w:jc w:val="center"/>
              <w:rPr>
                <w:rFonts w:eastAsia="仿宋_GB2312"/>
                <w:sz w:val="24"/>
              </w:rPr>
            </w:pPr>
            <w:r>
              <w:rPr>
                <w:rFonts w:eastAsia="仿宋_GB2312"/>
                <w:sz w:val="24"/>
              </w:rPr>
              <w:t>/</w:t>
            </w:r>
          </w:p>
        </w:tc>
        <w:tc>
          <w:tcPr>
            <w:tcW w:w="2860" w:type="dxa"/>
            <w:gridSpan w:val="3"/>
            <w:tcBorders>
              <w:left w:val="single" w:sz="4" w:space="0" w:color="auto"/>
            </w:tcBorders>
            <w:vAlign w:val="center"/>
          </w:tcPr>
          <w:p w:rsidR="0072739C" w:rsidRDefault="009A37C3">
            <w:pPr>
              <w:widowControl/>
              <w:jc w:val="left"/>
              <w:rPr>
                <w:rFonts w:eastAsia="仿宋_GB2312"/>
                <w:sz w:val="24"/>
              </w:rPr>
            </w:pPr>
            <w:r>
              <w:rPr>
                <w:rFonts w:eastAsia="仿宋_GB2312"/>
                <w:sz w:val="24"/>
              </w:rPr>
              <w:t>污染面积：</w:t>
            </w:r>
          </w:p>
        </w:tc>
      </w:tr>
      <w:tr w:rsidR="0072739C">
        <w:trPr>
          <w:trHeight w:val="456"/>
          <w:jc w:val="center"/>
        </w:trPr>
        <w:tc>
          <w:tcPr>
            <w:tcW w:w="3486" w:type="dxa"/>
            <w:gridSpan w:val="3"/>
            <w:tcBorders>
              <w:top w:val="single" w:sz="4" w:space="0" w:color="auto"/>
              <w:bottom w:val="single" w:sz="4" w:space="0" w:color="auto"/>
            </w:tcBorders>
            <w:vAlign w:val="center"/>
          </w:tcPr>
          <w:p w:rsidR="0072739C" w:rsidRDefault="009A37C3">
            <w:pPr>
              <w:jc w:val="left"/>
              <w:rPr>
                <w:rFonts w:eastAsia="仿宋_GB2312"/>
                <w:sz w:val="24"/>
              </w:rPr>
            </w:pPr>
            <w:r>
              <w:rPr>
                <w:rFonts w:eastAsia="仿宋_GB2312"/>
                <w:sz w:val="24"/>
              </w:rPr>
              <w:t>□</w:t>
            </w:r>
            <w:r>
              <w:rPr>
                <w:rFonts w:eastAsia="仿宋_GB2312"/>
                <w:sz w:val="24"/>
              </w:rPr>
              <w:t>其他</w:t>
            </w:r>
          </w:p>
        </w:tc>
        <w:tc>
          <w:tcPr>
            <w:tcW w:w="2780" w:type="dxa"/>
            <w:gridSpan w:val="4"/>
            <w:tcBorders>
              <w:right w:val="single" w:sz="4" w:space="0" w:color="auto"/>
            </w:tcBorders>
            <w:vAlign w:val="center"/>
          </w:tcPr>
          <w:p w:rsidR="0072739C" w:rsidRDefault="0072739C">
            <w:pPr>
              <w:widowControl/>
              <w:jc w:val="left"/>
              <w:rPr>
                <w:rFonts w:eastAsia="仿宋_GB2312"/>
                <w:sz w:val="24"/>
              </w:rPr>
            </w:pPr>
          </w:p>
        </w:tc>
        <w:tc>
          <w:tcPr>
            <w:tcW w:w="2860" w:type="dxa"/>
            <w:gridSpan w:val="3"/>
            <w:tcBorders>
              <w:left w:val="single" w:sz="4" w:space="0" w:color="auto"/>
            </w:tcBorders>
            <w:vAlign w:val="center"/>
          </w:tcPr>
          <w:p w:rsidR="0072739C" w:rsidRDefault="009A37C3">
            <w:pPr>
              <w:widowControl/>
              <w:jc w:val="left"/>
              <w:rPr>
                <w:rFonts w:eastAsia="仿宋_GB2312"/>
                <w:sz w:val="24"/>
              </w:rPr>
            </w:pPr>
            <w:r>
              <w:rPr>
                <w:rFonts w:eastAsia="仿宋_GB2312"/>
                <w:sz w:val="24"/>
              </w:rPr>
              <w:t>污染范围：</w:t>
            </w:r>
          </w:p>
        </w:tc>
      </w:tr>
      <w:tr w:rsidR="0072739C">
        <w:trPr>
          <w:trHeight w:val="422"/>
          <w:jc w:val="center"/>
        </w:trPr>
        <w:tc>
          <w:tcPr>
            <w:tcW w:w="1133" w:type="dxa"/>
            <w:vAlign w:val="center"/>
          </w:tcPr>
          <w:p w:rsidR="0072739C" w:rsidRDefault="009A37C3">
            <w:pPr>
              <w:jc w:val="center"/>
              <w:rPr>
                <w:rFonts w:eastAsia="仿宋_GB2312"/>
                <w:sz w:val="24"/>
              </w:rPr>
            </w:pPr>
            <w:r>
              <w:rPr>
                <w:rFonts w:eastAsia="仿宋_GB2312"/>
                <w:sz w:val="24"/>
              </w:rPr>
              <w:t>序号</w:t>
            </w:r>
          </w:p>
        </w:tc>
        <w:tc>
          <w:tcPr>
            <w:tcW w:w="2353" w:type="dxa"/>
            <w:gridSpan w:val="2"/>
            <w:vAlign w:val="center"/>
          </w:tcPr>
          <w:p w:rsidR="0072739C" w:rsidRDefault="009A37C3">
            <w:pPr>
              <w:jc w:val="center"/>
              <w:rPr>
                <w:rFonts w:eastAsia="仿宋_GB2312"/>
                <w:sz w:val="24"/>
              </w:rPr>
            </w:pPr>
            <w:r>
              <w:rPr>
                <w:rFonts w:eastAsia="仿宋_GB2312"/>
                <w:sz w:val="24"/>
              </w:rPr>
              <w:t>事故源名称</w:t>
            </w:r>
          </w:p>
        </w:tc>
        <w:tc>
          <w:tcPr>
            <w:tcW w:w="1227" w:type="dxa"/>
            <w:gridSpan w:val="2"/>
            <w:vAlign w:val="center"/>
          </w:tcPr>
          <w:p w:rsidR="0072739C" w:rsidRDefault="009A37C3">
            <w:pPr>
              <w:jc w:val="center"/>
              <w:rPr>
                <w:rFonts w:eastAsia="仿宋_GB2312"/>
                <w:sz w:val="24"/>
              </w:rPr>
            </w:pPr>
            <w:r>
              <w:rPr>
                <w:rFonts w:eastAsia="仿宋_GB2312"/>
                <w:sz w:val="24"/>
              </w:rPr>
              <w:t>物理状态</w:t>
            </w:r>
          </w:p>
        </w:tc>
        <w:tc>
          <w:tcPr>
            <w:tcW w:w="1553" w:type="dxa"/>
            <w:gridSpan w:val="2"/>
            <w:vAlign w:val="center"/>
          </w:tcPr>
          <w:p w:rsidR="0072739C" w:rsidRDefault="009A37C3">
            <w:pPr>
              <w:jc w:val="center"/>
              <w:rPr>
                <w:rFonts w:eastAsia="仿宋_GB2312"/>
                <w:sz w:val="24"/>
              </w:rPr>
            </w:pPr>
            <w:r>
              <w:rPr>
                <w:rFonts w:eastAsia="仿宋_GB2312"/>
                <w:sz w:val="24"/>
              </w:rPr>
              <w:t>预计泄漏量</w:t>
            </w:r>
          </w:p>
        </w:tc>
        <w:tc>
          <w:tcPr>
            <w:tcW w:w="1416" w:type="dxa"/>
            <w:gridSpan w:val="2"/>
            <w:vAlign w:val="center"/>
          </w:tcPr>
          <w:p w:rsidR="0072739C" w:rsidRDefault="009A37C3">
            <w:pPr>
              <w:jc w:val="center"/>
              <w:rPr>
                <w:rFonts w:eastAsia="仿宋_GB2312"/>
                <w:sz w:val="24"/>
              </w:rPr>
            </w:pPr>
            <w:r>
              <w:rPr>
                <w:rFonts w:eastAsia="仿宋_GB2312"/>
                <w:sz w:val="24"/>
              </w:rPr>
              <w:t>放射性核素</w:t>
            </w:r>
          </w:p>
        </w:tc>
        <w:tc>
          <w:tcPr>
            <w:tcW w:w="1444" w:type="dxa"/>
            <w:vAlign w:val="center"/>
          </w:tcPr>
          <w:p w:rsidR="0072739C" w:rsidRDefault="009A37C3">
            <w:pPr>
              <w:jc w:val="center"/>
              <w:rPr>
                <w:rFonts w:eastAsia="仿宋_GB2312"/>
                <w:sz w:val="24"/>
              </w:rPr>
            </w:pPr>
            <w:r>
              <w:rPr>
                <w:rFonts w:eastAsia="仿宋_GB2312"/>
                <w:sz w:val="24"/>
              </w:rPr>
              <w:t>浓度</w:t>
            </w:r>
          </w:p>
        </w:tc>
      </w:tr>
      <w:tr w:rsidR="0072739C">
        <w:trPr>
          <w:trHeight w:val="458"/>
          <w:jc w:val="center"/>
        </w:trPr>
        <w:tc>
          <w:tcPr>
            <w:tcW w:w="1133" w:type="dxa"/>
            <w:vAlign w:val="center"/>
          </w:tcPr>
          <w:p w:rsidR="0072739C" w:rsidRDefault="0072739C">
            <w:pPr>
              <w:jc w:val="center"/>
              <w:rPr>
                <w:rFonts w:eastAsia="仿宋_GB2312"/>
                <w:sz w:val="24"/>
              </w:rPr>
            </w:pPr>
          </w:p>
        </w:tc>
        <w:tc>
          <w:tcPr>
            <w:tcW w:w="2353" w:type="dxa"/>
            <w:gridSpan w:val="2"/>
            <w:vAlign w:val="center"/>
          </w:tcPr>
          <w:p w:rsidR="0072739C" w:rsidRDefault="0072739C">
            <w:pPr>
              <w:jc w:val="center"/>
              <w:rPr>
                <w:rFonts w:eastAsia="仿宋_GB2312"/>
                <w:sz w:val="24"/>
              </w:rPr>
            </w:pPr>
          </w:p>
        </w:tc>
        <w:tc>
          <w:tcPr>
            <w:tcW w:w="1227" w:type="dxa"/>
            <w:gridSpan w:val="2"/>
            <w:vAlign w:val="center"/>
          </w:tcPr>
          <w:p w:rsidR="0072739C" w:rsidRDefault="0072739C">
            <w:pPr>
              <w:jc w:val="center"/>
              <w:rPr>
                <w:rFonts w:eastAsia="仿宋_GB2312"/>
                <w:sz w:val="24"/>
              </w:rPr>
            </w:pPr>
          </w:p>
        </w:tc>
        <w:tc>
          <w:tcPr>
            <w:tcW w:w="1553" w:type="dxa"/>
            <w:gridSpan w:val="2"/>
            <w:vAlign w:val="center"/>
          </w:tcPr>
          <w:p w:rsidR="0072739C" w:rsidRDefault="0072739C">
            <w:pPr>
              <w:jc w:val="center"/>
              <w:rPr>
                <w:rFonts w:eastAsia="仿宋_GB2312"/>
                <w:sz w:val="24"/>
              </w:rPr>
            </w:pPr>
          </w:p>
        </w:tc>
        <w:tc>
          <w:tcPr>
            <w:tcW w:w="1416" w:type="dxa"/>
            <w:gridSpan w:val="2"/>
            <w:vAlign w:val="center"/>
          </w:tcPr>
          <w:p w:rsidR="0072739C" w:rsidRDefault="0072739C">
            <w:pPr>
              <w:jc w:val="center"/>
              <w:rPr>
                <w:rFonts w:eastAsia="仿宋_GB2312"/>
                <w:sz w:val="24"/>
              </w:rPr>
            </w:pPr>
          </w:p>
        </w:tc>
        <w:tc>
          <w:tcPr>
            <w:tcW w:w="1444" w:type="dxa"/>
            <w:vAlign w:val="center"/>
          </w:tcPr>
          <w:p w:rsidR="0072739C" w:rsidRDefault="0072739C">
            <w:pPr>
              <w:jc w:val="center"/>
              <w:rPr>
                <w:rFonts w:eastAsia="仿宋_GB2312"/>
                <w:sz w:val="24"/>
              </w:rPr>
            </w:pPr>
          </w:p>
        </w:tc>
      </w:tr>
      <w:tr w:rsidR="0072739C">
        <w:trPr>
          <w:trHeight w:val="458"/>
          <w:jc w:val="center"/>
        </w:trPr>
        <w:tc>
          <w:tcPr>
            <w:tcW w:w="1133" w:type="dxa"/>
            <w:vAlign w:val="center"/>
          </w:tcPr>
          <w:p w:rsidR="0072739C" w:rsidRDefault="0072739C">
            <w:pPr>
              <w:jc w:val="center"/>
              <w:rPr>
                <w:rFonts w:eastAsia="仿宋_GB2312"/>
                <w:sz w:val="24"/>
              </w:rPr>
            </w:pPr>
          </w:p>
        </w:tc>
        <w:tc>
          <w:tcPr>
            <w:tcW w:w="2353" w:type="dxa"/>
            <w:gridSpan w:val="2"/>
            <w:vAlign w:val="center"/>
          </w:tcPr>
          <w:p w:rsidR="0072739C" w:rsidRDefault="0072739C">
            <w:pPr>
              <w:jc w:val="center"/>
              <w:rPr>
                <w:rFonts w:eastAsia="仿宋_GB2312"/>
                <w:sz w:val="24"/>
              </w:rPr>
            </w:pPr>
          </w:p>
        </w:tc>
        <w:tc>
          <w:tcPr>
            <w:tcW w:w="1227" w:type="dxa"/>
            <w:gridSpan w:val="2"/>
            <w:vAlign w:val="center"/>
          </w:tcPr>
          <w:p w:rsidR="0072739C" w:rsidRDefault="0072739C">
            <w:pPr>
              <w:jc w:val="center"/>
              <w:rPr>
                <w:rFonts w:eastAsia="仿宋_GB2312"/>
                <w:sz w:val="24"/>
              </w:rPr>
            </w:pPr>
          </w:p>
        </w:tc>
        <w:tc>
          <w:tcPr>
            <w:tcW w:w="1553" w:type="dxa"/>
            <w:gridSpan w:val="2"/>
            <w:vAlign w:val="center"/>
          </w:tcPr>
          <w:p w:rsidR="0072739C" w:rsidRDefault="0072739C">
            <w:pPr>
              <w:jc w:val="center"/>
              <w:rPr>
                <w:rFonts w:eastAsia="仿宋_GB2312"/>
                <w:sz w:val="24"/>
              </w:rPr>
            </w:pPr>
          </w:p>
        </w:tc>
        <w:tc>
          <w:tcPr>
            <w:tcW w:w="1416" w:type="dxa"/>
            <w:gridSpan w:val="2"/>
            <w:vAlign w:val="center"/>
          </w:tcPr>
          <w:p w:rsidR="0072739C" w:rsidRDefault="0072739C">
            <w:pPr>
              <w:jc w:val="center"/>
              <w:rPr>
                <w:rFonts w:eastAsia="仿宋_GB2312"/>
                <w:sz w:val="24"/>
              </w:rPr>
            </w:pPr>
          </w:p>
        </w:tc>
        <w:tc>
          <w:tcPr>
            <w:tcW w:w="1444" w:type="dxa"/>
            <w:vAlign w:val="center"/>
          </w:tcPr>
          <w:p w:rsidR="0072739C" w:rsidRDefault="0072739C">
            <w:pPr>
              <w:jc w:val="center"/>
              <w:rPr>
                <w:rFonts w:eastAsia="仿宋_GB2312"/>
                <w:sz w:val="24"/>
              </w:rPr>
            </w:pPr>
          </w:p>
        </w:tc>
      </w:tr>
      <w:tr w:rsidR="0072739C">
        <w:trPr>
          <w:trHeight w:val="1657"/>
          <w:jc w:val="center"/>
        </w:trPr>
        <w:tc>
          <w:tcPr>
            <w:tcW w:w="1133" w:type="dxa"/>
            <w:tcBorders>
              <w:bottom w:val="single" w:sz="4" w:space="0" w:color="auto"/>
            </w:tcBorders>
            <w:vAlign w:val="center"/>
          </w:tcPr>
          <w:p w:rsidR="0072739C" w:rsidRDefault="009A37C3">
            <w:pPr>
              <w:jc w:val="center"/>
              <w:rPr>
                <w:rFonts w:eastAsia="仿宋_GB2312"/>
                <w:sz w:val="24"/>
              </w:rPr>
            </w:pPr>
            <w:r>
              <w:rPr>
                <w:rFonts w:eastAsia="仿宋_GB2312"/>
                <w:sz w:val="24"/>
              </w:rPr>
              <w:t>事故经过</w:t>
            </w:r>
          </w:p>
          <w:p w:rsidR="0072739C" w:rsidRDefault="009A37C3">
            <w:pPr>
              <w:jc w:val="center"/>
              <w:rPr>
                <w:rFonts w:eastAsia="仿宋_GB2312"/>
                <w:sz w:val="24"/>
              </w:rPr>
            </w:pPr>
            <w:r>
              <w:rPr>
                <w:rFonts w:eastAsia="仿宋_GB2312"/>
                <w:sz w:val="24"/>
              </w:rPr>
              <w:t>情况</w:t>
            </w:r>
          </w:p>
        </w:tc>
        <w:tc>
          <w:tcPr>
            <w:tcW w:w="7993" w:type="dxa"/>
            <w:gridSpan w:val="9"/>
            <w:tcBorders>
              <w:bottom w:val="single" w:sz="4" w:space="0" w:color="auto"/>
            </w:tcBorders>
          </w:tcPr>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tc>
      </w:tr>
      <w:tr w:rsidR="0072739C">
        <w:trPr>
          <w:trHeight w:val="1399"/>
          <w:jc w:val="center"/>
        </w:trPr>
        <w:tc>
          <w:tcPr>
            <w:tcW w:w="1133" w:type="dxa"/>
            <w:tcBorders>
              <w:top w:val="single" w:sz="4" w:space="0" w:color="auto"/>
            </w:tcBorders>
            <w:vAlign w:val="center"/>
          </w:tcPr>
          <w:p w:rsidR="0072739C" w:rsidRDefault="009A37C3">
            <w:pPr>
              <w:jc w:val="center"/>
              <w:rPr>
                <w:rFonts w:eastAsia="仿宋_GB2312"/>
                <w:sz w:val="24"/>
              </w:rPr>
            </w:pPr>
            <w:r>
              <w:rPr>
                <w:rFonts w:eastAsia="仿宋_GB2312"/>
                <w:sz w:val="24"/>
              </w:rPr>
              <w:t>已采取</w:t>
            </w:r>
          </w:p>
          <w:p w:rsidR="0072739C" w:rsidRDefault="009A37C3">
            <w:pPr>
              <w:jc w:val="center"/>
              <w:rPr>
                <w:rFonts w:eastAsia="仿宋_GB2312"/>
                <w:sz w:val="24"/>
              </w:rPr>
            </w:pPr>
            <w:r>
              <w:rPr>
                <w:rFonts w:eastAsia="仿宋_GB2312"/>
                <w:sz w:val="24"/>
              </w:rPr>
              <w:t>的措施</w:t>
            </w:r>
          </w:p>
        </w:tc>
        <w:tc>
          <w:tcPr>
            <w:tcW w:w="7993" w:type="dxa"/>
            <w:gridSpan w:val="9"/>
            <w:tcBorders>
              <w:top w:val="single" w:sz="4" w:space="0" w:color="auto"/>
            </w:tcBorders>
          </w:tcPr>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p w:rsidR="0072739C" w:rsidRDefault="0072739C">
            <w:pPr>
              <w:jc w:val="center"/>
              <w:rPr>
                <w:rFonts w:eastAsia="仿宋_GB2312"/>
                <w:sz w:val="24"/>
              </w:rPr>
            </w:pPr>
          </w:p>
        </w:tc>
      </w:tr>
      <w:tr w:rsidR="0072739C">
        <w:trPr>
          <w:trHeight w:val="450"/>
          <w:jc w:val="center"/>
        </w:trPr>
        <w:tc>
          <w:tcPr>
            <w:tcW w:w="1133" w:type="dxa"/>
            <w:vAlign w:val="center"/>
          </w:tcPr>
          <w:p w:rsidR="0072739C" w:rsidRDefault="009A37C3">
            <w:pPr>
              <w:jc w:val="center"/>
              <w:rPr>
                <w:rFonts w:eastAsia="仿宋_GB2312"/>
                <w:sz w:val="24"/>
              </w:rPr>
            </w:pPr>
            <w:r>
              <w:rPr>
                <w:rFonts w:eastAsia="仿宋_GB2312"/>
                <w:sz w:val="24"/>
              </w:rPr>
              <w:t>报告人签字</w:t>
            </w:r>
          </w:p>
        </w:tc>
        <w:tc>
          <w:tcPr>
            <w:tcW w:w="1089" w:type="dxa"/>
            <w:vAlign w:val="center"/>
          </w:tcPr>
          <w:p w:rsidR="0072739C" w:rsidRDefault="0072739C">
            <w:pPr>
              <w:jc w:val="center"/>
              <w:rPr>
                <w:rFonts w:eastAsia="仿宋_GB2312"/>
                <w:sz w:val="24"/>
              </w:rPr>
            </w:pPr>
          </w:p>
        </w:tc>
        <w:tc>
          <w:tcPr>
            <w:tcW w:w="1264" w:type="dxa"/>
            <w:vAlign w:val="center"/>
          </w:tcPr>
          <w:p w:rsidR="0072739C" w:rsidRDefault="009A37C3">
            <w:pPr>
              <w:jc w:val="center"/>
              <w:rPr>
                <w:rFonts w:eastAsia="仿宋_GB2312"/>
                <w:sz w:val="24"/>
              </w:rPr>
            </w:pPr>
            <w:r>
              <w:rPr>
                <w:rFonts w:eastAsia="仿宋_GB2312"/>
                <w:sz w:val="24"/>
              </w:rPr>
              <w:t>报告时间</w:t>
            </w:r>
          </w:p>
        </w:tc>
        <w:tc>
          <w:tcPr>
            <w:tcW w:w="5640" w:type="dxa"/>
            <w:gridSpan w:val="7"/>
            <w:vAlign w:val="center"/>
          </w:tcPr>
          <w:p w:rsidR="0072739C" w:rsidRDefault="009A37C3">
            <w:pPr>
              <w:jc w:val="center"/>
              <w:rPr>
                <w:rFonts w:eastAsia="仿宋_GB2312"/>
                <w:sz w:val="24"/>
              </w:rPr>
            </w:pPr>
            <w:r>
              <w:rPr>
                <w:rFonts w:eastAsia="仿宋_GB2312"/>
                <w:sz w:val="24"/>
              </w:rPr>
              <w:t>年　　月　　日　　时　　分</w:t>
            </w:r>
          </w:p>
        </w:tc>
      </w:tr>
    </w:tbl>
    <w:p w:rsidR="0072739C" w:rsidRDefault="009A37C3">
      <w:pPr>
        <w:ind w:left="480" w:hangingChars="200" w:hanging="480"/>
        <w:rPr>
          <w:rFonts w:eastAsia="仿宋_GB2312"/>
          <w:sz w:val="24"/>
        </w:rPr>
      </w:pPr>
      <w:r>
        <w:rPr>
          <w:rFonts w:eastAsia="仿宋_GB2312"/>
          <w:sz w:val="24"/>
        </w:rPr>
        <w:t>*“</w:t>
      </w:r>
      <w:r>
        <w:rPr>
          <w:rFonts w:eastAsia="仿宋_GB2312"/>
          <w:sz w:val="24"/>
        </w:rPr>
        <w:t>放射性污染范围</w:t>
      </w:r>
      <w:r>
        <w:rPr>
          <w:rFonts w:eastAsia="仿宋_GB2312"/>
          <w:sz w:val="24"/>
        </w:rPr>
        <w:t>”</w:t>
      </w:r>
      <w:r>
        <w:rPr>
          <w:rFonts w:eastAsia="仿宋_GB2312"/>
          <w:sz w:val="24"/>
        </w:rPr>
        <w:t>不限于表格设定的内容，可根据事故情形自行描述。</w:t>
      </w:r>
    </w:p>
    <w:p w:rsidR="0072739C" w:rsidRDefault="009A37C3">
      <w:pPr>
        <w:widowControl/>
        <w:shd w:val="clear" w:color="auto" w:fill="FFFFFF"/>
        <w:spacing w:line="560" w:lineRule="exact"/>
        <w:rPr>
          <w:rFonts w:ascii="黑体" w:eastAsia="黑体" w:hAnsi="黑体" w:cs="黑体"/>
          <w:b/>
          <w:color w:val="000000"/>
          <w:sz w:val="28"/>
          <w:szCs w:val="28"/>
          <w:shd w:val="clear" w:color="auto" w:fill="FFFFFF"/>
        </w:rPr>
      </w:pPr>
      <w:r>
        <w:rPr>
          <w:rFonts w:ascii="黑体" w:eastAsia="仿宋_GB2312" w:hAnsi="黑体"/>
          <w:color w:val="000000"/>
          <w:sz w:val="24"/>
          <w:shd w:val="clear" w:color="auto" w:fill="FFFFFF"/>
        </w:rPr>
        <w:br w:type="page"/>
      </w:r>
      <w:bookmarkStart w:id="62" w:name="_Toc54860052"/>
      <w:bookmarkStart w:id="63" w:name="_Toc14710240"/>
      <w:bookmarkStart w:id="64" w:name="_Toc11830"/>
      <w:r>
        <w:rPr>
          <w:rFonts w:ascii="黑体" w:eastAsia="黑体" w:hAnsi="黑体" w:cs="黑体" w:hint="eastAsia"/>
          <w:b/>
          <w:color w:val="000000"/>
          <w:sz w:val="28"/>
          <w:szCs w:val="28"/>
          <w:shd w:val="clear" w:color="auto" w:fill="FFFFFF"/>
        </w:rPr>
        <w:lastRenderedPageBreak/>
        <w:t>附</w:t>
      </w:r>
      <w:r>
        <w:rPr>
          <w:rFonts w:ascii="黑体" w:eastAsia="黑体" w:hAnsi="黑体" w:cs="黑体" w:hint="eastAsia"/>
          <w:b/>
          <w:color w:val="000000"/>
          <w:sz w:val="28"/>
          <w:szCs w:val="28"/>
          <w:shd w:val="clear" w:color="auto" w:fill="FFFFFF"/>
        </w:rPr>
        <w:t>4</w:t>
      </w:r>
      <w:r>
        <w:rPr>
          <w:rFonts w:ascii="黑体" w:eastAsia="黑体" w:hAnsi="黑体" w:cs="黑体" w:hint="eastAsia"/>
          <w:b/>
          <w:color w:val="000000"/>
          <w:sz w:val="28"/>
          <w:szCs w:val="28"/>
          <w:shd w:val="clear" w:color="auto" w:fill="FFFFFF"/>
        </w:rPr>
        <w:t>：</w:t>
      </w:r>
    </w:p>
    <w:p w:rsidR="0072739C" w:rsidRDefault="009A37C3">
      <w:pPr>
        <w:widowControl/>
        <w:shd w:val="clear" w:color="auto" w:fill="FFFFFF"/>
        <w:spacing w:line="580" w:lineRule="exact"/>
        <w:jc w:val="center"/>
        <w:outlineLvl w:val="0"/>
        <w:rPr>
          <w:rFonts w:ascii="方正小标宋简体" w:eastAsia="方正小标宋简体" w:hAnsi="方正小标宋简体" w:cs="方正小标宋简体"/>
          <w:color w:val="000000"/>
          <w:sz w:val="40"/>
          <w:szCs w:val="40"/>
          <w:shd w:val="clear" w:color="auto" w:fill="FFFFFF"/>
        </w:rPr>
      </w:pPr>
      <w:r>
        <w:rPr>
          <w:rFonts w:ascii="方正小标宋简体" w:eastAsia="方正小标宋简体" w:hAnsi="方正小标宋简体" w:cs="方正小标宋简体" w:hint="eastAsia"/>
          <w:color w:val="000000"/>
          <w:sz w:val="40"/>
          <w:szCs w:val="40"/>
          <w:shd w:val="clear" w:color="auto" w:fill="FFFFFF"/>
        </w:rPr>
        <w:t>辐射事故应急续报表</w:t>
      </w:r>
      <w:bookmarkEnd w:id="62"/>
      <w:bookmarkEnd w:id="63"/>
      <w:bookmarkEnd w:id="64"/>
    </w:p>
    <w:p w:rsidR="0072739C" w:rsidRDefault="0072739C">
      <w:pPr>
        <w:rPr>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3248"/>
        <w:gridCol w:w="3804"/>
      </w:tblGrid>
      <w:tr w:rsidR="0072739C">
        <w:trPr>
          <w:trHeight w:val="522"/>
        </w:trPr>
        <w:tc>
          <w:tcPr>
            <w:tcW w:w="2342" w:type="dxa"/>
            <w:vAlign w:val="center"/>
          </w:tcPr>
          <w:p w:rsidR="0072739C" w:rsidRDefault="009A37C3">
            <w:pPr>
              <w:jc w:val="left"/>
              <w:rPr>
                <w:rFonts w:eastAsia="仿宋_GB2312"/>
                <w:sz w:val="24"/>
              </w:rPr>
            </w:pPr>
            <w:r>
              <w:rPr>
                <w:rFonts w:eastAsia="仿宋_GB2312"/>
                <w:sz w:val="24"/>
              </w:rPr>
              <w:t>辐射事故单位</w:t>
            </w:r>
          </w:p>
        </w:tc>
        <w:tc>
          <w:tcPr>
            <w:tcW w:w="3248" w:type="dxa"/>
            <w:vAlign w:val="center"/>
          </w:tcPr>
          <w:p w:rsidR="0072739C" w:rsidRDefault="0072739C">
            <w:pPr>
              <w:jc w:val="left"/>
              <w:rPr>
                <w:rFonts w:eastAsia="仿宋_GB2312"/>
                <w:sz w:val="24"/>
              </w:rPr>
            </w:pPr>
          </w:p>
        </w:tc>
        <w:tc>
          <w:tcPr>
            <w:tcW w:w="3804" w:type="dxa"/>
            <w:vMerge w:val="restart"/>
          </w:tcPr>
          <w:p w:rsidR="0072739C" w:rsidRDefault="009A37C3">
            <w:pPr>
              <w:jc w:val="left"/>
              <w:rPr>
                <w:rFonts w:eastAsia="仿宋_GB2312"/>
                <w:sz w:val="24"/>
              </w:rPr>
            </w:pPr>
            <w:r>
              <w:rPr>
                <w:rFonts w:eastAsia="仿宋_GB2312"/>
                <w:sz w:val="24"/>
              </w:rPr>
              <w:t>通告编号：</w:t>
            </w:r>
          </w:p>
        </w:tc>
      </w:tr>
      <w:tr w:rsidR="0072739C">
        <w:trPr>
          <w:trHeight w:val="522"/>
        </w:trPr>
        <w:tc>
          <w:tcPr>
            <w:tcW w:w="2342" w:type="dxa"/>
            <w:vAlign w:val="center"/>
          </w:tcPr>
          <w:p w:rsidR="0072739C" w:rsidRDefault="009A37C3">
            <w:pPr>
              <w:jc w:val="left"/>
              <w:rPr>
                <w:rFonts w:eastAsia="仿宋_GB2312"/>
                <w:sz w:val="24"/>
              </w:rPr>
            </w:pPr>
            <w:r>
              <w:rPr>
                <w:rFonts w:eastAsia="仿宋_GB2312"/>
                <w:sz w:val="24"/>
              </w:rPr>
              <w:t>联系人</w:t>
            </w:r>
          </w:p>
        </w:tc>
        <w:tc>
          <w:tcPr>
            <w:tcW w:w="3248" w:type="dxa"/>
            <w:vAlign w:val="center"/>
          </w:tcPr>
          <w:p w:rsidR="0072739C" w:rsidRDefault="0072739C">
            <w:pPr>
              <w:jc w:val="left"/>
              <w:rPr>
                <w:rFonts w:eastAsia="仿宋_GB2312"/>
                <w:sz w:val="24"/>
              </w:rPr>
            </w:pPr>
          </w:p>
        </w:tc>
        <w:tc>
          <w:tcPr>
            <w:tcW w:w="3804" w:type="dxa"/>
            <w:vMerge/>
            <w:vAlign w:val="center"/>
          </w:tcPr>
          <w:p w:rsidR="0072739C" w:rsidRDefault="0072739C">
            <w:pPr>
              <w:jc w:val="left"/>
              <w:rPr>
                <w:rFonts w:eastAsia="仿宋_GB2312"/>
                <w:sz w:val="24"/>
              </w:rPr>
            </w:pPr>
          </w:p>
        </w:tc>
      </w:tr>
      <w:tr w:rsidR="0072739C">
        <w:trPr>
          <w:trHeight w:val="522"/>
        </w:trPr>
        <w:tc>
          <w:tcPr>
            <w:tcW w:w="2342" w:type="dxa"/>
            <w:vAlign w:val="center"/>
          </w:tcPr>
          <w:p w:rsidR="0072739C" w:rsidRDefault="009A37C3">
            <w:pPr>
              <w:jc w:val="left"/>
              <w:rPr>
                <w:rFonts w:eastAsia="仿宋_GB2312"/>
                <w:sz w:val="24"/>
              </w:rPr>
            </w:pPr>
            <w:r>
              <w:rPr>
                <w:rFonts w:eastAsia="仿宋_GB2312"/>
                <w:sz w:val="24"/>
              </w:rPr>
              <w:t>联系电话</w:t>
            </w:r>
          </w:p>
        </w:tc>
        <w:tc>
          <w:tcPr>
            <w:tcW w:w="3248" w:type="dxa"/>
            <w:vAlign w:val="center"/>
          </w:tcPr>
          <w:p w:rsidR="0072739C" w:rsidRDefault="0072739C">
            <w:pPr>
              <w:jc w:val="left"/>
              <w:rPr>
                <w:rFonts w:eastAsia="仿宋_GB2312"/>
                <w:sz w:val="24"/>
              </w:rPr>
            </w:pPr>
          </w:p>
        </w:tc>
        <w:tc>
          <w:tcPr>
            <w:tcW w:w="3804" w:type="dxa"/>
            <w:vMerge/>
            <w:vAlign w:val="center"/>
          </w:tcPr>
          <w:p w:rsidR="0072739C" w:rsidRDefault="0072739C">
            <w:pPr>
              <w:jc w:val="left"/>
              <w:rPr>
                <w:rFonts w:eastAsia="仿宋_GB2312"/>
                <w:sz w:val="24"/>
              </w:rPr>
            </w:pPr>
          </w:p>
        </w:tc>
      </w:tr>
      <w:tr w:rsidR="0072739C">
        <w:trPr>
          <w:trHeight w:val="700"/>
        </w:trPr>
        <w:tc>
          <w:tcPr>
            <w:tcW w:w="2342" w:type="dxa"/>
            <w:vAlign w:val="center"/>
          </w:tcPr>
          <w:p w:rsidR="0072739C" w:rsidRDefault="009A37C3">
            <w:pPr>
              <w:jc w:val="left"/>
              <w:rPr>
                <w:rFonts w:eastAsia="仿宋_GB2312"/>
                <w:sz w:val="24"/>
              </w:rPr>
            </w:pPr>
            <w:r>
              <w:rPr>
                <w:rFonts w:eastAsia="仿宋_GB2312"/>
                <w:sz w:val="24"/>
              </w:rPr>
              <w:t>事故名称</w:t>
            </w:r>
          </w:p>
        </w:tc>
        <w:tc>
          <w:tcPr>
            <w:tcW w:w="7052" w:type="dxa"/>
            <w:gridSpan w:val="2"/>
            <w:vAlign w:val="center"/>
          </w:tcPr>
          <w:p w:rsidR="0072739C" w:rsidRDefault="0072739C">
            <w:pPr>
              <w:jc w:val="left"/>
              <w:rPr>
                <w:rFonts w:eastAsia="仿宋_GB2312"/>
                <w:sz w:val="24"/>
              </w:rPr>
            </w:pPr>
          </w:p>
        </w:tc>
      </w:tr>
      <w:tr w:rsidR="0072739C">
        <w:trPr>
          <w:trHeight w:val="522"/>
        </w:trPr>
        <w:tc>
          <w:tcPr>
            <w:tcW w:w="2342" w:type="dxa"/>
            <w:vAlign w:val="center"/>
          </w:tcPr>
          <w:p w:rsidR="0072739C" w:rsidRDefault="009A37C3">
            <w:pPr>
              <w:ind w:firstLine="480"/>
              <w:jc w:val="left"/>
              <w:rPr>
                <w:rFonts w:eastAsia="仿宋_GB2312"/>
                <w:sz w:val="24"/>
              </w:rPr>
            </w:pPr>
            <w:r>
              <w:rPr>
                <w:rFonts w:eastAsia="仿宋_GB2312"/>
                <w:sz w:val="24"/>
              </w:rPr>
              <w:t>事故发生时间</w:t>
            </w:r>
          </w:p>
        </w:tc>
        <w:tc>
          <w:tcPr>
            <w:tcW w:w="7052" w:type="dxa"/>
            <w:gridSpan w:val="2"/>
            <w:vAlign w:val="center"/>
          </w:tcPr>
          <w:p w:rsidR="0072739C" w:rsidRDefault="009A37C3">
            <w:pPr>
              <w:jc w:val="lef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p>
        </w:tc>
      </w:tr>
      <w:tr w:rsidR="0072739C">
        <w:trPr>
          <w:trHeight w:val="522"/>
        </w:trPr>
        <w:tc>
          <w:tcPr>
            <w:tcW w:w="2342" w:type="dxa"/>
            <w:vAlign w:val="center"/>
          </w:tcPr>
          <w:p w:rsidR="0072739C" w:rsidRDefault="009A37C3">
            <w:pPr>
              <w:jc w:val="left"/>
              <w:rPr>
                <w:rFonts w:eastAsia="仿宋_GB2312"/>
                <w:sz w:val="24"/>
              </w:rPr>
            </w:pPr>
            <w:r>
              <w:rPr>
                <w:rFonts w:eastAsia="仿宋_GB2312"/>
                <w:sz w:val="24"/>
              </w:rPr>
              <w:t>接到报告时间</w:t>
            </w:r>
          </w:p>
        </w:tc>
        <w:tc>
          <w:tcPr>
            <w:tcW w:w="7052" w:type="dxa"/>
            <w:gridSpan w:val="2"/>
            <w:vAlign w:val="center"/>
          </w:tcPr>
          <w:p w:rsidR="0072739C" w:rsidRDefault="009A37C3">
            <w:pPr>
              <w:jc w:val="lef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p>
        </w:tc>
      </w:tr>
      <w:tr w:rsidR="0072739C">
        <w:trPr>
          <w:trHeight w:val="522"/>
        </w:trPr>
        <w:tc>
          <w:tcPr>
            <w:tcW w:w="2342" w:type="dxa"/>
            <w:vAlign w:val="center"/>
          </w:tcPr>
          <w:p w:rsidR="0072739C" w:rsidRDefault="009A37C3">
            <w:pPr>
              <w:jc w:val="left"/>
              <w:rPr>
                <w:rFonts w:eastAsia="仿宋_GB2312"/>
                <w:sz w:val="24"/>
              </w:rPr>
            </w:pPr>
            <w:r>
              <w:rPr>
                <w:rFonts w:eastAsia="仿宋_GB2312"/>
                <w:sz w:val="24"/>
              </w:rPr>
              <w:t>通告发出时间</w:t>
            </w:r>
          </w:p>
        </w:tc>
        <w:tc>
          <w:tcPr>
            <w:tcW w:w="7052" w:type="dxa"/>
            <w:gridSpan w:val="2"/>
            <w:vAlign w:val="center"/>
          </w:tcPr>
          <w:p w:rsidR="0072739C" w:rsidRDefault="009A37C3">
            <w:pPr>
              <w:jc w:val="lef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p>
        </w:tc>
      </w:tr>
      <w:tr w:rsidR="0072739C">
        <w:trPr>
          <w:trHeight w:val="523"/>
        </w:trPr>
        <w:tc>
          <w:tcPr>
            <w:tcW w:w="2342" w:type="dxa"/>
            <w:vAlign w:val="center"/>
          </w:tcPr>
          <w:p w:rsidR="0072739C" w:rsidRDefault="009A37C3">
            <w:pPr>
              <w:jc w:val="left"/>
              <w:rPr>
                <w:rFonts w:eastAsia="仿宋_GB2312"/>
                <w:sz w:val="24"/>
              </w:rPr>
            </w:pPr>
            <w:r>
              <w:rPr>
                <w:rFonts w:eastAsia="仿宋_GB2312"/>
                <w:sz w:val="24"/>
              </w:rPr>
              <w:t>进入应急状态时间</w:t>
            </w:r>
          </w:p>
        </w:tc>
        <w:tc>
          <w:tcPr>
            <w:tcW w:w="7052" w:type="dxa"/>
            <w:gridSpan w:val="2"/>
            <w:vAlign w:val="center"/>
          </w:tcPr>
          <w:p w:rsidR="0072739C" w:rsidRDefault="009A37C3">
            <w:pPr>
              <w:jc w:val="lef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p>
        </w:tc>
      </w:tr>
      <w:tr w:rsidR="0072739C">
        <w:trPr>
          <w:trHeight w:val="2801"/>
        </w:trPr>
        <w:tc>
          <w:tcPr>
            <w:tcW w:w="9394" w:type="dxa"/>
            <w:gridSpan w:val="3"/>
            <w:tcBorders>
              <w:bottom w:val="single" w:sz="4" w:space="0" w:color="auto"/>
            </w:tcBorders>
          </w:tcPr>
          <w:p w:rsidR="0072739C" w:rsidRDefault="009A37C3">
            <w:pPr>
              <w:jc w:val="left"/>
              <w:rPr>
                <w:rFonts w:eastAsia="仿宋_GB2312"/>
                <w:sz w:val="24"/>
              </w:rPr>
            </w:pPr>
            <w:r>
              <w:rPr>
                <w:rFonts w:eastAsia="仿宋_GB2312"/>
                <w:sz w:val="24"/>
              </w:rPr>
              <w:t>1.</w:t>
            </w:r>
            <w:r>
              <w:rPr>
                <w:rFonts w:eastAsia="仿宋_GB2312"/>
                <w:sz w:val="24"/>
              </w:rPr>
              <w:t>事故发展概况：</w:t>
            </w:r>
          </w:p>
          <w:p w:rsidR="0072739C" w:rsidRDefault="009A37C3">
            <w:pPr>
              <w:jc w:val="left"/>
              <w:rPr>
                <w:rFonts w:eastAsia="仿宋_GB2312"/>
                <w:sz w:val="24"/>
              </w:rPr>
            </w:pPr>
            <w:r>
              <w:rPr>
                <w:rFonts w:eastAsia="仿宋_GB2312"/>
                <w:sz w:val="24"/>
              </w:rPr>
              <w:t>2.</w:t>
            </w:r>
            <w:r>
              <w:rPr>
                <w:rFonts w:eastAsia="仿宋_GB2312"/>
                <w:sz w:val="24"/>
              </w:rPr>
              <w:t>事故原因：</w:t>
            </w:r>
          </w:p>
          <w:p w:rsidR="0072739C" w:rsidRDefault="009A37C3">
            <w:pPr>
              <w:jc w:val="left"/>
              <w:rPr>
                <w:rFonts w:eastAsia="仿宋_GB2312"/>
                <w:sz w:val="24"/>
              </w:rPr>
            </w:pPr>
            <w:r>
              <w:rPr>
                <w:rFonts w:eastAsia="仿宋_GB2312"/>
                <w:sz w:val="24"/>
              </w:rPr>
              <w:t>3</w:t>
            </w:r>
            <w:r>
              <w:rPr>
                <w:rFonts w:eastAsia="仿宋_GB2312"/>
                <w:sz w:val="24"/>
              </w:rPr>
              <w:t>．已采取的和需要立即采取的应急措施：</w:t>
            </w:r>
          </w:p>
        </w:tc>
      </w:tr>
      <w:tr w:rsidR="0072739C">
        <w:trPr>
          <w:trHeight w:val="506"/>
        </w:trPr>
        <w:tc>
          <w:tcPr>
            <w:tcW w:w="9394" w:type="dxa"/>
            <w:gridSpan w:val="3"/>
            <w:tcBorders>
              <w:right w:val="single" w:sz="4" w:space="0" w:color="auto"/>
            </w:tcBorders>
            <w:vAlign w:val="center"/>
          </w:tcPr>
          <w:p w:rsidR="0072739C" w:rsidRDefault="009A37C3">
            <w:pPr>
              <w:jc w:val="left"/>
              <w:rPr>
                <w:rFonts w:eastAsia="仿宋_GB2312"/>
                <w:sz w:val="24"/>
              </w:rPr>
            </w:pPr>
            <w:r>
              <w:rPr>
                <w:rFonts w:eastAsia="仿宋_GB2312"/>
                <w:sz w:val="24"/>
              </w:rPr>
              <w:t>报告人（签名）：</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r>
              <w:rPr>
                <w:rFonts w:eastAsia="仿宋_GB2312"/>
                <w:sz w:val="24"/>
              </w:rPr>
              <w:t xml:space="preserve">   </w:t>
            </w:r>
            <w:r>
              <w:rPr>
                <w:rFonts w:eastAsia="仿宋_GB2312"/>
                <w:sz w:val="24"/>
              </w:rPr>
              <w:t>职务：</w:t>
            </w:r>
            <w:r>
              <w:rPr>
                <w:rFonts w:eastAsia="仿宋_GB2312"/>
                <w:sz w:val="24"/>
              </w:rPr>
              <w:t xml:space="preserve">    </w:t>
            </w:r>
            <w:r>
              <w:rPr>
                <w:rFonts w:eastAsia="仿宋_GB2312"/>
                <w:sz w:val="24"/>
              </w:rPr>
              <w:t>电话：</w:t>
            </w:r>
            <w:r>
              <w:rPr>
                <w:rFonts w:eastAsia="仿宋_GB2312"/>
                <w:sz w:val="24"/>
              </w:rPr>
              <w:t xml:space="preserve">   </w:t>
            </w:r>
          </w:p>
        </w:tc>
      </w:tr>
      <w:tr w:rsidR="0072739C">
        <w:trPr>
          <w:trHeight w:val="506"/>
        </w:trPr>
        <w:tc>
          <w:tcPr>
            <w:tcW w:w="9394" w:type="dxa"/>
            <w:gridSpan w:val="3"/>
            <w:vAlign w:val="center"/>
          </w:tcPr>
          <w:p w:rsidR="0072739C" w:rsidRDefault="009A37C3">
            <w:pPr>
              <w:jc w:val="left"/>
              <w:rPr>
                <w:rFonts w:eastAsia="仿宋_GB2312"/>
                <w:sz w:val="24"/>
              </w:rPr>
            </w:pPr>
            <w:r>
              <w:rPr>
                <w:rFonts w:eastAsia="仿宋_GB2312"/>
                <w:sz w:val="24"/>
              </w:rPr>
              <w:t>审核人（签名）：</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r>
              <w:rPr>
                <w:rFonts w:eastAsia="仿宋_GB2312"/>
                <w:sz w:val="24"/>
              </w:rPr>
              <w:t xml:space="preserve">   </w:t>
            </w:r>
            <w:r>
              <w:rPr>
                <w:rFonts w:eastAsia="仿宋_GB2312"/>
                <w:sz w:val="24"/>
              </w:rPr>
              <w:t>职务：</w:t>
            </w:r>
            <w:r>
              <w:rPr>
                <w:rFonts w:eastAsia="仿宋_GB2312"/>
                <w:sz w:val="24"/>
              </w:rPr>
              <w:t xml:space="preserve">    </w:t>
            </w:r>
            <w:r>
              <w:rPr>
                <w:rFonts w:eastAsia="仿宋_GB2312"/>
                <w:sz w:val="24"/>
              </w:rPr>
              <w:t>电话：</w:t>
            </w:r>
          </w:p>
        </w:tc>
      </w:tr>
      <w:tr w:rsidR="0072739C">
        <w:trPr>
          <w:trHeight w:val="507"/>
        </w:trPr>
        <w:tc>
          <w:tcPr>
            <w:tcW w:w="9394" w:type="dxa"/>
            <w:gridSpan w:val="3"/>
            <w:vAlign w:val="center"/>
          </w:tcPr>
          <w:p w:rsidR="0072739C" w:rsidRDefault="009A37C3">
            <w:pPr>
              <w:jc w:val="left"/>
              <w:rPr>
                <w:rFonts w:eastAsia="仿宋_GB2312"/>
                <w:sz w:val="24"/>
              </w:rPr>
            </w:pPr>
            <w:r>
              <w:rPr>
                <w:rFonts w:eastAsia="仿宋_GB2312"/>
                <w:sz w:val="24"/>
              </w:rPr>
              <w:t>批准人（签名）：</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分</w:t>
            </w:r>
            <w:r>
              <w:rPr>
                <w:rFonts w:eastAsia="仿宋_GB2312"/>
                <w:sz w:val="24"/>
              </w:rPr>
              <w:t xml:space="preserve">   </w:t>
            </w:r>
            <w:r>
              <w:rPr>
                <w:rFonts w:eastAsia="仿宋_GB2312"/>
                <w:sz w:val="24"/>
              </w:rPr>
              <w:t>职务：</w:t>
            </w:r>
            <w:r>
              <w:rPr>
                <w:rFonts w:eastAsia="仿宋_GB2312"/>
                <w:sz w:val="24"/>
              </w:rPr>
              <w:t xml:space="preserve">    </w:t>
            </w:r>
            <w:r>
              <w:rPr>
                <w:rFonts w:eastAsia="仿宋_GB2312"/>
                <w:sz w:val="24"/>
              </w:rPr>
              <w:t>电话：</w:t>
            </w:r>
          </w:p>
        </w:tc>
        <w:bookmarkEnd w:id="11"/>
      </w:tr>
    </w:tbl>
    <w:p w:rsidR="0072739C" w:rsidRDefault="0072739C">
      <w:pPr>
        <w:rPr>
          <w:rFonts w:ascii="宋体" w:hAnsi="宋体"/>
          <w:kern w:val="0"/>
          <w:sz w:val="28"/>
        </w:rPr>
      </w:pPr>
    </w:p>
    <w:sectPr w:rsidR="0072739C" w:rsidSect="0072739C">
      <w:headerReference w:type="default" r:id="rId7"/>
      <w:footerReference w:type="default" r:id="rId8"/>
      <w:pgSz w:w="11906" w:h="16838"/>
      <w:pgMar w:top="1984" w:right="1587" w:bottom="1701" w:left="1588" w:header="0" w:footer="850"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9C" w:rsidRDefault="0072739C" w:rsidP="0072739C">
      <w:r>
        <w:separator/>
      </w:r>
    </w:p>
  </w:endnote>
  <w:endnote w:type="continuationSeparator" w:id="0">
    <w:p w:rsidR="0072739C" w:rsidRDefault="0072739C" w:rsidP="0072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9C" w:rsidRDefault="0072739C">
    <w:pPr>
      <w:pStyle w:val="a6"/>
      <w:jc w:val="center"/>
    </w:pPr>
    <w:r>
      <w:pict>
        <v:shapetype id="_x0000_t202" coordsize="21600,21600" o:spt="202" path="m,l,21600r21600,l21600,xe">
          <v:stroke joinstyle="miter"/>
          <v:path gradientshapeok="t" o:connecttype="rect"/>
        </v:shapetype>
        <v:shape id="_x0000_s3076" type="#_x0000_t202" style="position:absolute;left:0;text-align:left;margin-left:104pt;margin-top:0;width:2in;height:2in;z-index:251687936;mso-wrap-style:none;mso-position-horizontal:outside;mso-position-horizontal-relative:margin;mso-width-relative:page;mso-height-relative:page" filled="f" stroked="f">
          <v:textbox style="mso-fit-shape-to-text:t" inset="0,0,0,0">
            <w:txbxContent>
              <w:p w:rsidR="0072739C" w:rsidRDefault="0072739C">
                <w:pPr>
                  <w:pStyle w:val="a6"/>
                  <w:jc w:val="center"/>
                  <w:rPr>
                    <w:sz w:val="24"/>
                    <w:szCs w:val="24"/>
                  </w:rPr>
                </w:pPr>
                <w:r>
                  <w:rPr>
                    <w:sz w:val="24"/>
                    <w:szCs w:val="24"/>
                  </w:rPr>
                  <w:fldChar w:fldCharType="begin"/>
                </w:r>
                <w:r w:rsidR="009A37C3">
                  <w:rPr>
                    <w:sz w:val="24"/>
                    <w:szCs w:val="24"/>
                  </w:rPr>
                  <w:instrText>PAGE   \* MERGEFORMAT</w:instrText>
                </w:r>
                <w:r>
                  <w:rPr>
                    <w:sz w:val="24"/>
                    <w:szCs w:val="24"/>
                  </w:rPr>
                  <w:fldChar w:fldCharType="separate"/>
                </w:r>
                <w:r w:rsidR="009A37C3" w:rsidRPr="009A37C3">
                  <w:rPr>
                    <w:noProof/>
                    <w:sz w:val="24"/>
                    <w:szCs w:val="24"/>
                    <w:lang w:val="zh-CN"/>
                  </w:rPr>
                  <w:t>-</w:t>
                </w:r>
                <w:r w:rsidR="009A37C3">
                  <w:rPr>
                    <w:noProof/>
                    <w:sz w:val="24"/>
                    <w:szCs w:val="24"/>
                  </w:rPr>
                  <w:t xml:space="preserve"> 1 -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9C" w:rsidRDefault="0072739C" w:rsidP="0072739C">
      <w:r>
        <w:separator/>
      </w:r>
    </w:p>
  </w:footnote>
  <w:footnote w:type="continuationSeparator" w:id="0">
    <w:p w:rsidR="0072739C" w:rsidRDefault="0072739C" w:rsidP="00727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9C" w:rsidRDefault="0072739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cumentProtection w:edit="forms" w:enforcement="1" w:cryptProviderType="rsaFull" w:cryptAlgorithmClass="hash" w:cryptAlgorithmType="typeAny" w:cryptAlgorithmSid="4" w:cryptSpinCount="100000" w:hash="p7gm/UQ/YVSSoKSInGbOOKPwnUw=" w:salt="mFeZs8dAlNADr87Rql4Tzw=="/>
  <w:defaultTabStop w:val="420"/>
  <w:drawingGridVerticalSpacing w:val="156"/>
  <w:displayHorizontalDrawingGridEvery w:val="0"/>
  <w:displayVerticalDrawingGridEvery w:val="2"/>
  <w:characterSpacingControl w:val="compressPunctuation"/>
  <w:hdrShapeDefaults>
    <o:shapedefaults v:ext="edit" spidmax="307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7C3"/>
    <w:rsid w:val="000041E8"/>
    <w:rsid w:val="0002505F"/>
    <w:rsid w:val="000536A1"/>
    <w:rsid w:val="00053DF5"/>
    <w:rsid w:val="00057D77"/>
    <w:rsid w:val="000735C9"/>
    <w:rsid w:val="000760FE"/>
    <w:rsid w:val="00082C2C"/>
    <w:rsid w:val="00083331"/>
    <w:rsid w:val="00083FE0"/>
    <w:rsid w:val="000A3E9D"/>
    <w:rsid w:val="000B2F86"/>
    <w:rsid w:val="000B3B8A"/>
    <w:rsid w:val="000D4A41"/>
    <w:rsid w:val="000E18EF"/>
    <w:rsid w:val="00115645"/>
    <w:rsid w:val="00116799"/>
    <w:rsid w:val="00123DAF"/>
    <w:rsid w:val="00127178"/>
    <w:rsid w:val="001574C3"/>
    <w:rsid w:val="00184422"/>
    <w:rsid w:val="00186AE3"/>
    <w:rsid w:val="0019671C"/>
    <w:rsid w:val="001A42FF"/>
    <w:rsid w:val="00207AE4"/>
    <w:rsid w:val="00214C2D"/>
    <w:rsid w:val="002152A3"/>
    <w:rsid w:val="00220C55"/>
    <w:rsid w:val="00221B68"/>
    <w:rsid w:val="00225A10"/>
    <w:rsid w:val="002347AE"/>
    <w:rsid w:val="00272242"/>
    <w:rsid w:val="00282A38"/>
    <w:rsid w:val="00283188"/>
    <w:rsid w:val="002A69A4"/>
    <w:rsid w:val="002C3587"/>
    <w:rsid w:val="00326BBC"/>
    <w:rsid w:val="0032775B"/>
    <w:rsid w:val="0035019A"/>
    <w:rsid w:val="00351F89"/>
    <w:rsid w:val="00381736"/>
    <w:rsid w:val="003950A1"/>
    <w:rsid w:val="003B7826"/>
    <w:rsid w:val="003D33F5"/>
    <w:rsid w:val="003D5E8F"/>
    <w:rsid w:val="003D6916"/>
    <w:rsid w:val="003E3A3B"/>
    <w:rsid w:val="003E6255"/>
    <w:rsid w:val="0043116A"/>
    <w:rsid w:val="004376B6"/>
    <w:rsid w:val="00440942"/>
    <w:rsid w:val="00440A50"/>
    <w:rsid w:val="0045375F"/>
    <w:rsid w:val="00480E1C"/>
    <w:rsid w:val="004D126A"/>
    <w:rsid w:val="004D4201"/>
    <w:rsid w:val="00506C7C"/>
    <w:rsid w:val="0052669A"/>
    <w:rsid w:val="005316A3"/>
    <w:rsid w:val="005A12E5"/>
    <w:rsid w:val="005D55A2"/>
    <w:rsid w:val="00621BCB"/>
    <w:rsid w:val="00632C09"/>
    <w:rsid w:val="00635F3A"/>
    <w:rsid w:val="00647CC1"/>
    <w:rsid w:val="00665CB2"/>
    <w:rsid w:val="0068147B"/>
    <w:rsid w:val="006828FB"/>
    <w:rsid w:val="0068734D"/>
    <w:rsid w:val="006947FF"/>
    <w:rsid w:val="006B0A6A"/>
    <w:rsid w:val="006D4D16"/>
    <w:rsid w:val="006E6DD5"/>
    <w:rsid w:val="006F5D3C"/>
    <w:rsid w:val="007248C5"/>
    <w:rsid w:val="0072739C"/>
    <w:rsid w:val="00747C0F"/>
    <w:rsid w:val="007936AE"/>
    <w:rsid w:val="007A619E"/>
    <w:rsid w:val="007B03D6"/>
    <w:rsid w:val="007D11FC"/>
    <w:rsid w:val="007F432A"/>
    <w:rsid w:val="007F5E34"/>
    <w:rsid w:val="00805E31"/>
    <w:rsid w:val="00811174"/>
    <w:rsid w:val="00812054"/>
    <w:rsid w:val="008178E5"/>
    <w:rsid w:val="008543C9"/>
    <w:rsid w:val="00855CCE"/>
    <w:rsid w:val="00876A75"/>
    <w:rsid w:val="008C0029"/>
    <w:rsid w:val="008F52DC"/>
    <w:rsid w:val="00915EFB"/>
    <w:rsid w:val="009241B5"/>
    <w:rsid w:val="00947273"/>
    <w:rsid w:val="00952846"/>
    <w:rsid w:val="00957CEE"/>
    <w:rsid w:val="009A37C3"/>
    <w:rsid w:val="009B2B6D"/>
    <w:rsid w:val="009B6378"/>
    <w:rsid w:val="009C54AA"/>
    <w:rsid w:val="009E2029"/>
    <w:rsid w:val="009F701F"/>
    <w:rsid w:val="00A10F6E"/>
    <w:rsid w:val="00A369F0"/>
    <w:rsid w:val="00A63A6A"/>
    <w:rsid w:val="00A951B3"/>
    <w:rsid w:val="00AE6FAF"/>
    <w:rsid w:val="00AE7256"/>
    <w:rsid w:val="00B009FC"/>
    <w:rsid w:val="00B06C8A"/>
    <w:rsid w:val="00B1370B"/>
    <w:rsid w:val="00B22024"/>
    <w:rsid w:val="00B31D55"/>
    <w:rsid w:val="00B32D65"/>
    <w:rsid w:val="00B63456"/>
    <w:rsid w:val="00B97C4E"/>
    <w:rsid w:val="00BA1EE7"/>
    <w:rsid w:val="00BA3BAF"/>
    <w:rsid w:val="00BA5A5B"/>
    <w:rsid w:val="00BB36AE"/>
    <w:rsid w:val="00BD74C5"/>
    <w:rsid w:val="00C140B0"/>
    <w:rsid w:val="00C21D58"/>
    <w:rsid w:val="00C248B7"/>
    <w:rsid w:val="00C3235D"/>
    <w:rsid w:val="00C924BF"/>
    <w:rsid w:val="00CA71F5"/>
    <w:rsid w:val="00CB5CCD"/>
    <w:rsid w:val="00CF7FF2"/>
    <w:rsid w:val="00D10C24"/>
    <w:rsid w:val="00D24B2D"/>
    <w:rsid w:val="00D44AF9"/>
    <w:rsid w:val="00D47DA1"/>
    <w:rsid w:val="00D6099C"/>
    <w:rsid w:val="00D67543"/>
    <w:rsid w:val="00D82F31"/>
    <w:rsid w:val="00D94E70"/>
    <w:rsid w:val="00D968E9"/>
    <w:rsid w:val="00D9703D"/>
    <w:rsid w:val="00DA2EBF"/>
    <w:rsid w:val="00DA34E0"/>
    <w:rsid w:val="00DB6E39"/>
    <w:rsid w:val="00DC33F0"/>
    <w:rsid w:val="00DD338A"/>
    <w:rsid w:val="00DE26C8"/>
    <w:rsid w:val="00DF5B63"/>
    <w:rsid w:val="00E00DA2"/>
    <w:rsid w:val="00E030A8"/>
    <w:rsid w:val="00E103C5"/>
    <w:rsid w:val="00E12F53"/>
    <w:rsid w:val="00E51315"/>
    <w:rsid w:val="00E6318E"/>
    <w:rsid w:val="00E72641"/>
    <w:rsid w:val="00E8195C"/>
    <w:rsid w:val="00EB7A58"/>
    <w:rsid w:val="00EC6C20"/>
    <w:rsid w:val="00EF165F"/>
    <w:rsid w:val="00F03447"/>
    <w:rsid w:val="00F11A54"/>
    <w:rsid w:val="00F3330C"/>
    <w:rsid w:val="00F41573"/>
    <w:rsid w:val="00F41ED6"/>
    <w:rsid w:val="00F62905"/>
    <w:rsid w:val="00F67E95"/>
    <w:rsid w:val="00F950A0"/>
    <w:rsid w:val="00FA51E1"/>
    <w:rsid w:val="00FB6C3C"/>
    <w:rsid w:val="00FD4A5F"/>
    <w:rsid w:val="00FF17C3"/>
    <w:rsid w:val="01FA1632"/>
    <w:rsid w:val="0EB05CA5"/>
    <w:rsid w:val="11DF52CC"/>
    <w:rsid w:val="158473E6"/>
    <w:rsid w:val="162F6C89"/>
    <w:rsid w:val="16C75B49"/>
    <w:rsid w:val="189F6661"/>
    <w:rsid w:val="1A3765FD"/>
    <w:rsid w:val="1A3973E7"/>
    <w:rsid w:val="1B8D7414"/>
    <w:rsid w:val="1C960832"/>
    <w:rsid w:val="1CAA24D8"/>
    <w:rsid w:val="1DF50092"/>
    <w:rsid w:val="20F03290"/>
    <w:rsid w:val="257D729D"/>
    <w:rsid w:val="26614DAA"/>
    <w:rsid w:val="2B1975F6"/>
    <w:rsid w:val="2C9C0564"/>
    <w:rsid w:val="3184332B"/>
    <w:rsid w:val="31B70CA9"/>
    <w:rsid w:val="3240785C"/>
    <w:rsid w:val="37E7570D"/>
    <w:rsid w:val="388E5E6C"/>
    <w:rsid w:val="39052242"/>
    <w:rsid w:val="3A9B343D"/>
    <w:rsid w:val="3CA37CFF"/>
    <w:rsid w:val="442D690F"/>
    <w:rsid w:val="4AE754AA"/>
    <w:rsid w:val="4B474766"/>
    <w:rsid w:val="4FA61E32"/>
    <w:rsid w:val="52CE5429"/>
    <w:rsid w:val="5F6B397C"/>
    <w:rsid w:val="61E5628F"/>
    <w:rsid w:val="65033341"/>
    <w:rsid w:val="69AB4631"/>
    <w:rsid w:val="6E25741D"/>
    <w:rsid w:val="6E4F7E65"/>
    <w:rsid w:val="6E6976C9"/>
    <w:rsid w:val="6F687FB3"/>
    <w:rsid w:val="71D56DAD"/>
    <w:rsid w:val="733B4CEE"/>
    <w:rsid w:val="73BD67E6"/>
    <w:rsid w:val="74060F0A"/>
    <w:rsid w:val="74613213"/>
    <w:rsid w:val="79936AE1"/>
    <w:rsid w:val="7A113066"/>
    <w:rsid w:val="7AEF4105"/>
    <w:rsid w:val="7BBF3A98"/>
    <w:rsid w:val="7CA27BD1"/>
    <w:rsid w:val="7FDE0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2739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
    <w:qFormat/>
    <w:rsid w:val="0072739C"/>
    <w:rPr>
      <w:rFonts w:eastAsia="仿宋_GB2312"/>
      <w:sz w:val="32"/>
    </w:rPr>
  </w:style>
  <w:style w:type="paragraph" w:customStyle="1" w:styleId="1">
    <w:name w:val="引用1"/>
    <w:basedOn w:val="a"/>
    <w:next w:val="a"/>
    <w:uiPriority w:val="29"/>
    <w:qFormat/>
    <w:rsid w:val="0072739C"/>
    <w:rPr>
      <w:i/>
      <w:iCs/>
      <w:color w:val="000000"/>
    </w:rPr>
  </w:style>
  <w:style w:type="paragraph" w:styleId="a4">
    <w:name w:val="annotation text"/>
    <w:basedOn w:val="a"/>
    <w:semiHidden/>
    <w:qFormat/>
    <w:rsid w:val="0072739C"/>
    <w:pPr>
      <w:jc w:val="left"/>
    </w:pPr>
  </w:style>
  <w:style w:type="paragraph" w:styleId="a5">
    <w:name w:val="Balloon Text"/>
    <w:basedOn w:val="a"/>
    <w:semiHidden/>
    <w:qFormat/>
    <w:rsid w:val="0072739C"/>
    <w:rPr>
      <w:sz w:val="18"/>
      <w:szCs w:val="18"/>
    </w:rPr>
  </w:style>
  <w:style w:type="paragraph" w:styleId="a6">
    <w:name w:val="footer"/>
    <w:basedOn w:val="a"/>
    <w:qFormat/>
    <w:rsid w:val="0072739C"/>
    <w:pPr>
      <w:tabs>
        <w:tab w:val="center" w:pos="4153"/>
        <w:tab w:val="right" w:pos="8306"/>
      </w:tabs>
      <w:snapToGrid w:val="0"/>
      <w:jc w:val="left"/>
    </w:pPr>
    <w:rPr>
      <w:sz w:val="18"/>
      <w:szCs w:val="18"/>
    </w:rPr>
  </w:style>
  <w:style w:type="paragraph" w:styleId="a7">
    <w:name w:val="header"/>
    <w:basedOn w:val="a"/>
    <w:qFormat/>
    <w:rsid w:val="0072739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739C"/>
  </w:style>
  <w:style w:type="paragraph" w:styleId="a8">
    <w:name w:val="annotation subject"/>
    <w:basedOn w:val="a4"/>
    <w:next w:val="a4"/>
    <w:semiHidden/>
    <w:qFormat/>
    <w:rsid w:val="0072739C"/>
    <w:rPr>
      <w:b/>
      <w:bCs/>
    </w:rPr>
  </w:style>
  <w:style w:type="character" w:styleId="a9">
    <w:name w:val="page number"/>
    <w:basedOn w:val="a1"/>
    <w:qFormat/>
    <w:rsid w:val="0072739C"/>
  </w:style>
  <w:style w:type="character" w:styleId="aa">
    <w:name w:val="Hyperlink"/>
    <w:uiPriority w:val="99"/>
    <w:unhideWhenUsed/>
    <w:qFormat/>
    <w:rsid w:val="0072739C"/>
    <w:rPr>
      <w:color w:val="0563C1"/>
      <w:u w:val="single"/>
    </w:rPr>
  </w:style>
  <w:style w:type="character" w:styleId="ab">
    <w:name w:val="annotation reference"/>
    <w:basedOn w:val="a1"/>
    <w:semiHidden/>
    <w:qFormat/>
    <w:rsid w:val="0072739C"/>
    <w:rPr>
      <w:sz w:val="21"/>
      <w:szCs w:val="21"/>
    </w:rPr>
  </w:style>
  <w:style w:type="paragraph" w:customStyle="1" w:styleId="Char">
    <w:name w:val="Char"/>
    <w:basedOn w:val="a"/>
    <w:qFormat/>
    <w:rsid w:val="0072739C"/>
    <w:rPr>
      <w:rFonts w:ascii="Tahoma" w:hAnsi="Tahoma"/>
      <w:sz w:val="24"/>
    </w:rPr>
  </w:style>
  <w:style w:type="paragraph" w:customStyle="1" w:styleId="ac">
    <w:name w:val="样式"/>
    <w:qFormat/>
    <w:rsid w:val="0072739C"/>
    <w:pPr>
      <w:widowControl w:val="0"/>
      <w:autoSpaceDE w:val="0"/>
      <w:autoSpaceDN w:val="0"/>
      <w:adjustRightInd w:val="0"/>
    </w:pPr>
    <w:rPr>
      <w:rFonts w:ascii="宋体" w:hAnsi="宋体" w:cs="宋体"/>
      <w:sz w:val="24"/>
      <w:szCs w:val="24"/>
    </w:rPr>
  </w:style>
  <w:style w:type="character" w:customStyle="1" w:styleId="11">
    <w:name w:val="不明显强调1"/>
    <w:basedOn w:val="a1"/>
    <w:uiPriority w:val="19"/>
    <w:qFormat/>
    <w:rsid w:val="0072739C"/>
    <w:rPr>
      <w:i/>
      <w:iCs/>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6" textRotate="1"/>
    <customShpInfo spid="_x0000_s2055"/>
    <customShpInfo spid="_x0000_s2056"/>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8723</Words>
  <Characters>1410</Characters>
  <Application>Microsoft Office Word</Application>
  <DocSecurity>0</DocSecurity>
  <Lines>11</Lines>
  <Paragraphs>20</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X</dc:creator>
  <cp:lastModifiedBy>Administrator</cp:lastModifiedBy>
  <cp:revision>4</cp:revision>
  <cp:lastPrinted>2020-12-11T07:12:00Z</cp:lastPrinted>
  <dcterms:created xsi:type="dcterms:W3CDTF">2020-06-15T05:58:00Z</dcterms:created>
  <dcterms:modified xsi:type="dcterms:W3CDTF">2020-12-11T07:49:00Z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