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5" w:lineRule="atLeast"/>
        <w:jc w:val="center"/>
        <w:outlineLvl w:val="0"/>
        <w:rPr>
          <w:rFonts w:hint="eastAsia" w:ascii="微软雅黑" w:hAnsi="微软雅黑" w:eastAsia="宋体" w:cs="宋体"/>
          <w:b/>
          <w:bCs/>
          <w:color w:val="000000"/>
          <w:kern w:val="36"/>
          <w:sz w:val="33"/>
          <w:szCs w:val="33"/>
        </w:rPr>
      </w:pPr>
      <w:bookmarkStart w:id="0" w:name="_GoBack"/>
      <w:bookmarkEnd w:id="0"/>
      <w:r>
        <w:rPr>
          <w:rFonts w:ascii="微软雅黑" w:hAnsi="微软雅黑" w:eastAsia="宋体" w:cs="宋体"/>
          <w:b/>
          <w:bCs/>
          <w:color w:val="000000"/>
          <w:kern w:val="36"/>
          <w:sz w:val="33"/>
          <w:szCs w:val="33"/>
        </w:rPr>
        <w:t>南昌市青山湖区归国华侨联合会2021年部门预算编制说明</w:t>
      </w:r>
    </w:p>
    <w:p>
      <w:pPr>
        <w:widowControl/>
        <w:shd w:val="clear" w:color="auto" w:fill="FFFFFF"/>
        <w:spacing w:line="480" w:lineRule="auto"/>
        <w:jc w:val="center"/>
        <w:rPr>
          <w:rFonts w:ascii="Times New Roman" w:hAnsi="Times New Roman" w:eastAsia="宋体" w:cs="Times New Roman"/>
          <w:color w:val="333333"/>
          <w:kern w:val="0"/>
          <w:sz w:val="23"/>
          <w:szCs w:val="23"/>
        </w:rPr>
      </w:pPr>
      <w:r>
        <w:rPr>
          <w:rFonts w:hint="eastAsia" w:ascii="宋体" w:hAnsi="宋体" w:eastAsia="宋体" w:cs="Times New Roman"/>
          <w:b/>
          <w:bCs/>
          <w:color w:val="333333"/>
          <w:kern w:val="0"/>
          <w:sz w:val="23"/>
          <w:szCs w:val="23"/>
        </w:rPr>
        <w:t>南昌市青山湖区归国华侨联合会2021年部门预算编制说明</w:t>
      </w:r>
    </w:p>
    <w:p>
      <w:pPr>
        <w:widowControl/>
        <w:shd w:val="clear" w:color="auto" w:fill="FFFFFF"/>
        <w:spacing w:line="480" w:lineRule="auto"/>
        <w:jc w:val="center"/>
        <w:rPr>
          <w:rFonts w:ascii="Times New Roman" w:hAnsi="Times New Roman" w:eastAsia="宋体" w:cs="Times New Roman"/>
          <w:color w:val="333333"/>
          <w:kern w:val="0"/>
          <w:sz w:val="23"/>
          <w:szCs w:val="23"/>
        </w:rPr>
      </w:pPr>
      <w:r>
        <w:rPr>
          <w:rFonts w:hint="eastAsia" w:ascii="黑体" w:hAnsi="黑体" w:eastAsia="黑体" w:cs="Times New Roman"/>
          <w:color w:val="333333"/>
          <w:kern w:val="0"/>
          <w:sz w:val="23"/>
          <w:szCs w:val="23"/>
        </w:rPr>
        <w:t>目</w:t>
      </w:r>
      <w:r>
        <w:rPr>
          <w:rFonts w:hint="eastAsia" w:ascii="宋体" w:hAnsi="宋体" w:eastAsia="宋体" w:cs="宋体"/>
          <w:color w:val="333333"/>
          <w:kern w:val="0"/>
          <w:sz w:val="23"/>
          <w:szCs w:val="23"/>
        </w:rPr>
        <w:t>    </w:t>
      </w:r>
      <w:r>
        <w:rPr>
          <w:rFonts w:hint="eastAsia" w:ascii="黑体" w:hAnsi="黑体" w:eastAsia="黑体" w:cs="Times New Roman"/>
          <w:color w:val="333333"/>
          <w:kern w:val="0"/>
          <w:sz w:val="23"/>
          <w:szCs w:val="23"/>
        </w:rPr>
        <w:t>录</w:t>
      </w:r>
    </w:p>
    <w:p>
      <w:pPr>
        <w:widowControl/>
        <w:shd w:val="clear" w:color="auto" w:fill="FFFFFF"/>
        <w:spacing w:line="480" w:lineRule="auto"/>
        <w:ind w:firstLine="640"/>
        <w:jc w:val="left"/>
        <w:rPr>
          <w:rFonts w:ascii="Times New Roman" w:hAnsi="Times New Roman" w:eastAsia="宋体" w:cs="Times New Roman"/>
          <w:color w:val="333333"/>
          <w:kern w:val="0"/>
          <w:sz w:val="23"/>
          <w:szCs w:val="23"/>
        </w:rPr>
      </w:pPr>
      <w:r>
        <w:rPr>
          <w:rFonts w:hint="eastAsia" w:ascii="仿宋_GB2312" w:hAnsi="仿宋" w:eastAsia="仿宋_GB2312" w:cs="Times New Roman"/>
          <w:b/>
          <w:bCs/>
          <w:color w:val="333333"/>
          <w:kern w:val="0"/>
          <w:sz w:val="23"/>
          <w:szCs w:val="23"/>
        </w:rPr>
        <w:t>第一部分</w:t>
      </w:r>
      <w:r>
        <w:rPr>
          <w:rFonts w:hint="eastAsia" w:ascii="宋体" w:hAnsi="宋体" w:eastAsia="宋体" w:cs="宋体"/>
          <w:b/>
          <w:bCs/>
          <w:color w:val="333333"/>
          <w:kern w:val="0"/>
          <w:sz w:val="23"/>
          <w:szCs w:val="23"/>
        </w:rPr>
        <w:t>  </w:t>
      </w:r>
      <w:r>
        <w:rPr>
          <w:rFonts w:hint="eastAsia" w:ascii="仿宋_GB2312" w:hAnsi="仿宋" w:eastAsia="仿宋_GB2312" w:cs="Times New Roman"/>
          <w:b/>
          <w:bCs/>
          <w:color w:val="333333"/>
          <w:kern w:val="0"/>
          <w:sz w:val="23"/>
          <w:szCs w:val="23"/>
        </w:rPr>
        <w:t>南昌市青山湖区侨联概况</w:t>
      </w:r>
    </w:p>
    <w:p>
      <w:pPr>
        <w:widowControl/>
        <w:shd w:val="clear" w:color="auto" w:fill="FFFFFF"/>
        <w:spacing w:line="480" w:lineRule="auto"/>
        <w:ind w:left="1990" w:hanging="720"/>
        <w:jc w:val="left"/>
        <w:rPr>
          <w:rFonts w:ascii="Times New Roman" w:hAnsi="Times New Roman" w:eastAsia="宋体" w:cs="Times New Roman"/>
          <w:color w:val="333333"/>
          <w:kern w:val="0"/>
          <w:sz w:val="23"/>
          <w:szCs w:val="23"/>
        </w:rPr>
      </w:pPr>
      <w:r>
        <w:rPr>
          <w:rFonts w:hint="eastAsia" w:ascii="楷体" w:hAnsi="楷体" w:eastAsia="楷体" w:cs="Times New Roman"/>
          <w:color w:val="333333"/>
          <w:kern w:val="0"/>
          <w:sz w:val="23"/>
          <w:szCs w:val="23"/>
        </w:rPr>
        <w:t>一、</w:t>
      </w:r>
      <w:r>
        <w:rPr>
          <w:rFonts w:hint="eastAsia" w:ascii="宋体" w:hAnsi="宋体" w:eastAsia="宋体" w:cs="宋体"/>
          <w:color w:val="333333"/>
          <w:kern w:val="0"/>
          <w:sz w:val="23"/>
          <w:szCs w:val="23"/>
        </w:rPr>
        <w:t> </w:t>
      </w:r>
      <w:r>
        <w:rPr>
          <w:rFonts w:hint="eastAsia" w:ascii="楷体_GB2312" w:hAnsi="楷体" w:eastAsia="楷体_GB2312" w:cs="Times New Roman"/>
          <w:color w:val="333333"/>
          <w:kern w:val="0"/>
          <w:sz w:val="23"/>
          <w:szCs w:val="23"/>
        </w:rPr>
        <w:t>部门主要职责</w:t>
      </w:r>
    </w:p>
    <w:p>
      <w:pPr>
        <w:widowControl/>
        <w:shd w:val="clear" w:color="auto" w:fill="FFFFFF"/>
        <w:spacing w:line="480" w:lineRule="auto"/>
        <w:ind w:left="1990" w:hanging="720"/>
        <w:jc w:val="left"/>
        <w:rPr>
          <w:rFonts w:ascii="Times New Roman" w:hAnsi="Times New Roman" w:eastAsia="宋体" w:cs="Times New Roman"/>
          <w:color w:val="333333"/>
          <w:kern w:val="0"/>
          <w:sz w:val="23"/>
          <w:szCs w:val="23"/>
        </w:rPr>
      </w:pPr>
      <w:r>
        <w:rPr>
          <w:rFonts w:hint="eastAsia" w:ascii="楷体" w:hAnsi="楷体" w:eastAsia="楷体" w:cs="Times New Roman"/>
          <w:color w:val="333333"/>
          <w:kern w:val="0"/>
          <w:sz w:val="23"/>
          <w:szCs w:val="23"/>
        </w:rPr>
        <w:t>二、</w:t>
      </w:r>
      <w:r>
        <w:rPr>
          <w:rFonts w:hint="eastAsia" w:ascii="宋体" w:hAnsi="宋体" w:eastAsia="宋体" w:cs="宋体"/>
          <w:color w:val="333333"/>
          <w:kern w:val="0"/>
          <w:sz w:val="23"/>
          <w:szCs w:val="23"/>
        </w:rPr>
        <w:t> </w:t>
      </w:r>
      <w:r>
        <w:rPr>
          <w:rFonts w:hint="eastAsia" w:ascii="楷体_GB2312" w:hAnsi="楷体" w:eastAsia="楷体_GB2312" w:cs="Times New Roman"/>
          <w:color w:val="333333"/>
          <w:kern w:val="0"/>
          <w:sz w:val="23"/>
          <w:szCs w:val="23"/>
        </w:rPr>
        <w:t>部门</w:t>
      </w:r>
      <w:r>
        <w:rPr>
          <w:rFonts w:hint="eastAsia" w:ascii="楷体" w:hAnsi="楷体" w:eastAsia="楷体" w:cs="Times New Roman"/>
          <w:color w:val="333333"/>
          <w:kern w:val="0"/>
          <w:sz w:val="23"/>
          <w:szCs w:val="23"/>
        </w:rPr>
        <w:t>2021年主要工作任务</w:t>
      </w:r>
    </w:p>
    <w:p>
      <w:pPr>
        <w:widowControl/>
        <w:shd w:val="clear" w:color="auto" w:fill="FFFFFF"/>
        <w:spacing w:line="480" w:lineRule="auto"/>
        <w:ind w:left="1990" w:hanging="720"/>
        <w:jc w:val="left"/>
        <w:rPr>
          <w:rFonts w:ascii="Times New Roman" w:hAnsi="Times New Roman" w:eastAsia="宋体" w:cs="Times New Roman"/>
          <w:color w:val="333333"/>
          <w:kern w:val="0"/>
          <w:sz w:val="23"/>
          <w:szCs w:val="23"/>
        </w:rPr>
      </w:pPr>
      <w:r>
        <w:rPr>
          <w:rFonts w:hint="eastAsia" w:ascii="楷体" w:hAnsi="楷体" w:eastAsia="楷体" w:cs="Times New Roman"/>
          <w:color w:val="333333"/>
          <w:kern w:val="0"/>
          <w:sz w:val="23"/>
          <w:szCs w:val="23"/>
        </w:rPr>
        <w:t>三、</w:t>
      </w:r>
      <w:r>
        <w:rPr>
          <w:rFonts w:hint="eastAsia" w:ascii="宋体" w:hAnsi="宋体" w:eastAsia="宋体" w:cs="宋体"/>
          <w:color w:val="333333"/>
          <w:kern w:val="0"/>
          <w:sz w:val="23"/>
          <w:szCs w:val="23"/>
        </w:rPr>
        <w:t> </w:t>
      </w:r>
      <w:r>
        <w:rPr>
          <w:rFonts w:hint="eastAsia" w:ascii="楷体_GB2312" w:hAnsi="楷体" w:eastAsia="楷体_GB2312" w:cs="Times New Roman"/>
          <w:color w:val="333333"/>
          <w:kern w:val="0"/>
          <w:sz w:val="23"/>
          <w:szCs w:val="23"/>
        </w:rPr>
        <w:t>部门基本情况</w:t>
      </w:r>
    </w:p>
    <w:p>
      <w:pPr>
        <w:widowControl/>
        <w:shd w:val="clear" w:color="auto" w:fill="FFFFFF"/>
        <w:spacing w:line="480" w:lineRule="auto"/>
        <w:ind w:firstLine="640"/>
        <w:jc w:val="left"/>
        <w:rPr>
          <w:rFonts w:ascii="Times New Roman" w:hAnsi="Times New Roman" w:eastAsia="宋体" w:cs="Times New Roman"/>
          <w:color w:val="333333"/>
          <w:kern w:val="0"/>
          <w:sz w:val="23"/>
          <w:szCs w:val="23"/>
        </w:rPr>
      </w:pPr>
      <w:r>
        <w:rPr>
          <w:rFonts w:hint="eastAsia" w:ascii="仿宋_GB2312" w:hAnsi="仿宋" w:eastAsia="仿宋_GB2312" w:cs="Times New Roman"/>
          <w:b/>
          <w:bCs/>
          <w:color w:val="333333"/>
          <w:kern w:val="0"/>
          <w:sz w:val="23"/>
          <w:szCs w:val="23"/>
        </w:rPr>
        <w:t>第二部分</w:t>
      </w:r>
      <w:r>
        <w:rPr>
          <w:rFonts w:hint="eastAsia" w:ascii="宋体" w:hAnsi="宋体" w:eastAsia="宋体" w:cs="宋体"/>
          <w:b/>
          <w:bCs/>
          <w:color w:val="333333"/>
          <w:kern w:val="0"/>
          <w:sz w:val="23"/>
          <w:szCs w:val="23"/>
        </w:rPr>
        <w:t>  </w:t>
      </w:r>
      <w:r>
        <w:rPr>
          <w:rFonts w:hint="eastAsia" w:ascii="仿宋_GB2312" w:hAnsi="仿宋" w:eastAsia="仿宋_GB2312" w:cs="Times New Roman"/>
          <w:b/>
          <w:bCs/>
          <w:color w:val="333333"/>
          <w:kern w:val="0"/>
          <w:sz w:val="23"/>
          <w:szCs w:val="23"/>
        </w:rPr>
        <w:t>南昌市青山湖区侨联</w:t>
      </w:r>
      <w:r>
        <w:rPr>
          <w:rFonts w:hint="eastAsia" w:ascii="仿宋" w:hAnsi="仿宋" w:eastAsia="仿宋" w:cs="Times New Roman"/>
          <w:b/>
          <w:bCs/>
          <w:color w:val="333333"/>
          <w:kern w:val="0"/>
          <w:sz w:val="23"/>
          <w:szCs w:val="23"/>
        </w:rPr>
        <w:t>2021年部门预算情况说明</w:t>
      </w:r>
    </w:p>
    <w:p>
      <w:pPr>
        <w:widowControl/>
        <w:shd w:val="clear" w:color="auto" w:fill="FFFFFF"/>
        <w:spacing w:line="480" w:lineRule="auto"/>
        <w:ind w:firstLine="1280"/>
        <w:jc w:val="left"/>
        <w:rPr>
          <w:rFonts w:ascii="Times New Roman" w:hAnsi="Times New Roman" w:eastAsia="宋体" w:cs="Times New Roman"/>
          <w:color w:val="333333"/>
          <w:kern w:val="0"/>
          <w:sz w:val="23"/>
          <w:szCs w:val="23"/>
        </w:rPr>
      </w:pPr>
      <w:r>
        <w:rPr>
          <w:rFonts w:hint="eastAsia" w:ascii="楷体_GB2312" w:hAnsi="楷体" w:eastAsia="楷体_GB2312" w:cs="Times New Roman"/>
          <w:color w:val="333333"/>
          <w:kern w:val="0"/>
          <w:sz w:val="23"/>
          <w:szCs w:val="23"/>
        </w:rPr>
        <w:t>一、部门预算收支情况说明</w:t>
      </w:r>
    </w:p>
    <w:p>
      <w:pPr>
        <w:widowControl/>
        <w:shd w:val="clear" w:color="auto" w:fill="FFFFFF"/>
        <w:spacing w:line="480" w:lineRule="auto"/>
        <w:ind w:firstLine="640"/>
        <w:jc w:val="left"/>
        <w:rPr>
          <w:rFonts w:ascii="Times New Roman" w:hAnsi="Times New Roman" w:eastAsia="宋体" w:cs="Times New Roman"/>
          <w:color w:val="333333"/>
          <w:kern w:val="0"/>
          <w:sz w:val="23"/>
          <w:szCs w:val="23"/>
        </w:rPr>
      </w:pPr>
      <w:r>
        <w:rPr>
          <w:rFonts w:hint="eastAsia" w:ascii="宋体" w:hAnsi="宋体" w:eastAsia="宋体" w:cs="宋体"/>
          <w:color w:val="333333"/>
          <w:kern w:val="0"/>
          <w:sz w:val="23"/>
          <w:szCs w:val="23"/>
        </w:rPr>
        <w:t>   </w:t>
      </w:r>
      <w:r>
        <w:rPr>
          <w:rFonts w:hint="eastAsia" w:ascii="楷体_GB2312" w:hAnsi="楷体" w:eastAsia="楷体_GB2312" w:cs="Times New Roman"/>
          <w:color w:val="333333"/>
          <w:kern w:val="0"/>
          <w:sz w:val="23"/>
          <w:szCs w:val="23"/>
        </w:rPr>
        <w:t>二、</w:t>
      </w:r>
      <w:r>
        <w:rPr>
          <w:rFonts w:hint="eastAsia" w:ascii="楷体" w:hAnsi="楷体" w:eastAsia="楷体" w:cs="Times New Roman"/>
          <w:color w:val="333333"/>
          <w:kern w:val="0"/>
          <w:sz w:val="23"/>
          <w:szCs w:val="23"/>
        </w:rPr>
        <w:t>“三公”经费预算情况说明</w:t>
      </w:r>
    </w:p>
    <w:p>
      <w:pPr>
        <w:widowControl/>
        <w:shd w:val="clear" w:color="auto" w:fill="FFFFFF"/>
        <w:spacing w:line="480" w:lineRule="auto"/>
        <w:ind w:firstLine="643"/>
        <w:jc w:val="left"/>
        <w:rPr>
          <w:rFonts w:ascii="Times New Roman" w:hAnsi="Times New Roman" w:eastAsia="宋体" w:cs="Times New Roman"/>
          <w:color w:val="333333"/>
          <w:kern w:val="0"/>
          <w:sz w:val="23"/>
          <w:szCs w:val="23"/>
        </w:rPr>
      </w:pPr>
      <w:r>
        <w:rPr>
          <w:rFonts w:hint="eastAsia" w:ascii="仿宋_GB2312" w:hAnsi="仿宋" w:eastAsia="仿宋_GB2312" w:cs="Times New Roman"/>
          <w:b/>
          <w:bCs/>
          <w:color w:val="333333"/>
          <w:kern w:val="0"/>
          <w:sz w:val="23"/>
          <w:szCs w:val="23"/>
        </w:rPr>
        <w:t>第三部分</w:t>
      </w:r>
      <w:r>
        <w:rPr>
          <w:rFonts w:hint="eastAsia" w:ascii="宋体" w:hAnsi="宋体" w:eastAsia="宋体" w:cs="宋体"/>
          <w:b/>
          <w:bCs/>
          <w:color w:val="333333"/>
          <w:kern w:val="0"/>
          <w:sz w:val="23"/>
          <w:szCs w:val="23"/>
        </w:rPr>
        <w:t>  </w:t>
      </w:r>
      <w:r>
        <w:rPr>
          <w:rFonts w:hint="eastAsia" w:ascii="仿宋_GB2312" w:hAnsi="仿宋" w:eastAsia="仿宋_GB2312" w:cs="Times New Roman"/>
          <w:b/>
          <w:bCs/>
          <w:color w:val="333333"/>
          <w:kern w:val="0"/>
          <w:sz w:val="23"/>
          <w:szCs w:val="23"/>
        </w:rPr>
        <w:t>南昌市青山湖区侨联</w:t>
      </w:r>
      <w:r>
        <w:rPr>
          <w:rFonts w:hint="eastAsia" w:ascii="仿宋" w:hAnsi="仿宋" w:eastAsia="仿宋" w:cs="Times New Roman"/>
          <w:b/>
          <w:bCs/>
          <w:color w:val="333333"/>
          <w:kern w:val="0"/>
          <w:sz w:val="23"/>
          <w:szCs w:val="23"/>
        </w:rPr>
        <w:t>2021年部门预算表</w:t>
      </w:r>
    </w:p>
    <w:p>
      <w:pPr>
        <w:widowControl/>
        <w:shd w:val="clear" w:color="auto" w:fill="FFFFFF"/>
        <w:spacing w:line="480" w:lineRule="auto"/>
        <w:ind w:firstLine="1280"/>
        <w:jc w:val="left"/>
        <w:rPr>
          <w:rFonts w:ascii="Times New Roman" w:hAnsi="Times New Roman" w:eastAsia="宋体" w:cs="Times New Roman"/>
          <w:color w:val="333333"/>
          <w:kern w:val="0"/>
          <w:sz w:val="23"/>
          <w:szCs w:val="23"/>
        </w:rPr>
      </w:pPr>
      <w:r>
        <w:rPr>
          <w:rFonts w:hint="eastAsia" w:ascii="楷体_GB2312" w:hAnsi="楷体" w:eastAsia="楷体_GB2312" w:cs="Times New Roman"/>
          <w:color w:val="333333"/>
          <w:kern w:val="0"/>
          <w:sz w:val="23"/>
          <w:szCs w:val="23"/>
        </w:rPr>
        <w:t>一、《收支预算总表》</w:t>
      </w:r>
    </w:p>
    <w:p>
      <w:pPr>
        <w:widowControl/>
        <w:shd w:val="clear" w:color="auto" w:fill="FFFFFF"/>
        <w:spacing w:line="480" w:lineRule="auto"/>
        <w:ind w:firstLine="1280"/>
        <w:jc w:val="left"/>
        <w:rPr>
          <w:rFonts w:ascii="Times New Roman" w:hAnsi="Times New Roman" w:eastAsia="宋体" w:cs="Times New Roman"/>
          <w:color w:val="333333"/>
          <w:kern w:val="0"/>
          <w:sz w:val="23"/>
          <w:szCs w:val="23"/>
        </w:rPr>
      </w:pPr>
      <w:r>
        <w:rPr>
          <w:rFonts w:hint="eastAsia" w:ascii="楷体_GB2312" w:hAnsi="楷体" w:eastAsia="楷体_GB2312" w:cs="Times New Roman"/>
          <w:color w:val="333333"/>
          <w:kern w:val="0"/>
          <w:sz w:val="23"/>
          <w:szCs w:val="23"/>
        </w:rPr>
        <w:t>二、《部门收入总表》</w:t>
      </w:r>
    </w:p>
    <w:p>
      <w:pPr>
        <w:widowControl/>
        <w:shd w:val="clear" w:color="auto" w:fill="FFFFFF"/>
        <w:spacing w:line="480" w:lineRule="auto"/>
        <w:ind w:firstLine="1280"/>
        <w:jc w:val="left"/>
        <w:rPr>
          <w:rFonts w:ascii="Times New Roman" w:hAnsi="Times New Roman" w:eastAsia="宋体" w:cs="Times New Roman"/>
          <w:color w:val="333333"/>
          <w:kern w:val="0"/>
          <w:sz w:val="23"/>
          <w:szCs w:val="23"/>
        </w:rPr>
      </w:pPr>
      <w:r>
        <w:rPr>
          <w:rFonts w:hint="eastAsia" w:ascii="楷体_GB2312" w:hAnsi="楷体" w:eastAsia="楷体_GB2312" w:cs="Times New Roman"/>
          <w:color w:val="333333"/>
          <w:kern w:val="0"/>
          <w:sz w:val="23"/>
          <w:szCs w:val="23"/>
        </w:rPr>
        <w:t>三、《部门支出总表》</w:t>
      </w:r>
    </w:p>
    <w:p>
      <w:pPr>
        <w:widowControl/>
        <w:shd w:val="clear" w:color="auto" w:fill="FFFFFF"/>
        <w:spacing w:line="480" w:lineRule="auto"/>
        <w:ind w:firstLine="1280"/>
        <w:jc w:val="left"/>
        <w:rPr>
          <w:rFonts w:ascii="Times New Roman" w:hAnsi="Times New Roman" w:eastAsia="宋体" w:cs="Times New Roman"/>
          <w:color w:val="333333"/>
          <w:kern w:val="0"/>
          <w:sz w:val="23"/>
          <w:szCs w:val="23"/>
        </w:rPr>
      </w:pPr>
      <w:r>
        <w:rPr>
          <w:rFonts w:hint="eastAsia" w:ascii="楷体_GB2312" w:hAnsi="楷体" w:eastAsia="楷体_GB2312" w:cs="Times New Roman"/>
          <w:color w:val="333333"/>
          <w:kern w:val="0"/>
          <w:sz w:val="23"/>
          <w:szCs w:val="23"/>
        </w:rPr>
        <w:t>四、《财政拨款收支总表》</w:t>
      </w:r>
    </w:p>
    <w:p>
      <w:pPr>
        <w:widowControl/>
        <w:shd w:val="clear" w:color="auto" w:fill="FFFFFF"/>
        <w:spacing w:line="480" w:lineRule="auto"/>
        <w:ind w:firstLine="1280"/>
        <w:jc w:val="left"/>
        <w:rPr>
          <w:rFonts w:ascii="Times New Roman" w:hAnsi="Times New Roman" w:eastAsia="宋体" w:cs="Times New Roman"/>
          <w:color w:val="333333"/>
          <w:kern w:val="0"/>
          <w:sz w:val="23"/>
          <w:szCs w:val="23"/>
        </w:rPr>
      </w:pPr>
      <w:r>
        <w:rPr>
          <w:rFonts w:hint="eastAsia" w:ascii="楷体_GB2312" w:hAnsi="楷体" w:eastAsia="楷体_GB2312" w:cs="Times New Roman"/>
          <w:color w:val="333333"/>
          <w:kern w:val="0"/>
          <w:sz w:val="23"/>
          <w:szCs w:val="23"/>
        </w:rPr>
        <w:t>五、《一般公共预算支出表》</w:t>
      </w:r>
    </w:p>
    <w:p>
      <w:pPr>
        <w:widowControl/>
        <w:shd w:val="clear" w:color="auto" w:fill="FFFFFF"/>
        <w:spacing w:line="480" w:lineRule="auto"/>
        <w:ind w:firstLine="1280"/>
        <w:jc w:val="left"/>
        <w:rPr>
          <w:rFonts w:ascii="Times New Roman" w:hAnsi="Times New Roman" w:eastAsia="宋体" w:cs="Times New Roman"/>
          <w:color w:val="333333"/>
          <w:kern w:val="0"/>
          <w:sz w:val="23"/>
          <w:szCs w:val="23"/>
        </w:rPr>
      </w:pPr>
      <w:r>
        <w:rPr>
          <w:rFonts w:hint="eastAsia" w:ascii="楷体_GB2312" w:hAnsi="楷体" w:eastAsia="楷体_GB2312" w:cs="Times New Roman"/>
          <w:color w:val="333333"/>
          <w:kern w:val="0"/>
          <w:sz w:val="23"/>
          <w:szCs w:val="23"/>
        </w:rPr>
        <w:t>六、《一般公共预算基本支出表》</w:t>
      </w:r>
    </w:p>
    <w:p>
      <w:pPr>
        <w:widowControl/>
        <w:shd w:val="clear" w:color="auto" w:fill="FFFFFF"/>
        <w:spacing w:line="480" w:lineRule="auto"/>
        <w:ind w:firstLine="1280"/>
        <w:jc w:val="left"/>
        <w:rPr>
          <w:rFonts w:ascii="Times New Roman" w:hAnsi="Times New Roman" w:eastAsia="宋体" w:cs="Times New Roman"/>
          <w:color w:val="333333"/>
          <w:kern w:val="0"/>
          <w:sz w:val="23"/>
          <w:szCs w:val="23"/>
        </w:rPr>
      </w:pPr>
      <w:r>
        <w:rPr>
          <w:rFonts w:hint="eastAsia" w:ascii="楷体_GB2312" w:hAnsi="楷体" w:eastAsia="楷体_GB2312" w:cs="Times New Roman"/>
          <w:color w:val="333333"/>
          <w:kern w:val="0"/>
          <w:sz w:val="23"/>
          <w:szCs w:val="23"/>
        </w:rPr>
        <w:t>七、《一般公共预算</w:t>
      </w:r>
      <w:r>
        <w:rPr>
          <w:rFonts w:hint="eastAsia" w:ascii="楷体" w:hAnsi="楷体" w:eastAsia="楷体" w:cs="Times New Roman"/>
          <w:color w:val="333333"/>
          <w:kern w:val="0"/>
          <w:sz w:val="23"/>
          <w:szCs w:val="23"/>
        </w:rPr>
        <w:t>“三公”经费支出表》</w:t>
      </w:r>
    </w:p>
    <w:p>
      <w:pPr>
        <w:widowControl/>
        <w:shd w:val="clear" w:color="auto" w:fill="FFFFFF"/>
        <w:spacing w:line="480" w:lineRule="auto"/>
        <w:ind w:firstLine="1280"/>
        <w:jc w:val="left"/>
        <w:rPr>
          <w:rFonts w:ascii="Times New Roman" w:hAnsi="Times New Roman" w:eastAsia="宋体" w:cs="Times New Roman"/>
          <w:color w:val="333333"/>
          <w:kern w:val="0"/>
          <w:sz w:val="23"/>
          <w:szCs w:val="23"/>
        </w:rPr>
      </w:pPr>
      <w:r>
        <w:rPr>
          <w:rFonts w:hint="eastAsia" w:ascii="楷体_GB2312" w:hAnsi="楷体" w:eastAsia="楷体_GB2312" w:cs="Times New Roman"/>
          <w:color w:val="333333"/>
          <w:kern w:val="0"/>
          <w:sz w:val="23"/>
          <w:szCs w:val="23"/>
        </w:rPr>
        <w:t>八、《政府性基金预算支出表》</w:t>
      </w:r>
    </w:p>
    <w:p>
      <w:pPr>
        <w:widowControl/>
        <w:shd w:val="clear" w:color="auto" w:fill="FFFFFF"/>
        <w:spacing w:line="480" w:lineRule="auto"/>
        <w:ind w:firstLine="1280"/>
        <w:jc w:val="left"/>
        <w:rPr>
          <w:rFonts w:hint="eastAsia" w:ascii="楷体_GB2312" w:hAnsi="楷体" w:eastAsia="楷体_GB2312" w:cs="Times New Roman"/>
          <w:color w:val="333333"/>
          <w:kern w:val="0"/>
          <w:sz w:val="23"/>
          <w:szCs w:val="23"/>
        </w:rPr>
      </w:pPr>
      <w:r>
        <w:rPr>
          <w:rFonts w:hint="eastAsia" w:ascii="楷体_GB2312" w:hAnsi="楷体" w:eastAsia="楷体_GB2312" w:cs="Times New Roman"/>
          <w:color w:val="333333"/>
          <w:kern w:val="0"/>
          <w:sz w:val="23"/>
          <w:szCs w:val="23"/>
        </w:rPr>
        <w:t>九、《项目绩效目标申报表》</w:t>
      </w:r>
    </w:p>
    <w:p>
      <w:pPr>
        <w:widowControl/>
        <w:shd w:val="clear" w:color="auto" w:fill="FFFFFF"/>
        <w:spacing w:line="480" w:lineRule="auto"/>
        <w:ind w:firstLine="1280"/>
        <w:jc w:val="left"/>
        <w:rPr>
          <w:rFonts w:ascii="楷体_GB2312" w:hAnsi="楷体" w:eastAsia="楷体_GB2312" w:cs="Times New Roman"/>
          <w:color w:val="333333"/>
          <w:kern w:val="0"/>
          <w:sz w:val="23"/>
          <w:szCs w:val="23"/>
        </w:rPr>
      </w:pPr>
      <w:r>
        <w:rPr>
          <w:rFonts w:hint="eastAsia" w:ascii="楷体_GB2312" w:hAnsi="楷体" w:eastAsia="楷体_GB2312" w:cs="Times New Roman"/>
          <w:color w:val="333333"/>
          <w:kern w:val="0"/>
          <w:sz w:val="23"/>
          <w:szCs w:val="23"/>
        </w:rPr>
        <w:t>十、《2021年部门整体绩效目标表》</w:t>
      </w:r>
    </w:p>
    <w:p>
      <w:pPr>
        <w:widowControl/>
        <w:shd w:val="clear" w:color="auto" w:fill="FFFFFF"/>
        <w:spacing w:line="480" w:lineRule="auto"/>
        <w:ind w:firstLine="643"/>
        <w:jc w:val="left"/>
        <w:rPr>
          <w:rFonts w:ascii="Times New Roman" w:hAnsi="Times New Roman" w:eastAsia="宋体" w:cs="Times New Roman"/>
          <w:color w:val="333333"/>
          <w:kern w:val="0"/>
          <w:sz w:val="23"/>
          <w:szCs w:val="23"/>
        </w:rPr>
      </w:pPr>
      <w:r>
        <w:rPr>
          <w:rFonts w:hint="eastAsia" w:ascii="仿宋_GB2312" w:hAnsi="仿宋" w:eastAsia="仿宋_GB2312" w:cs="Times New Roman"/>
          <w:b/>
          <w:bCs/>
          <w:color w:val="333333"/>
          <w:kern w:val="0"/>
          <w:sz w:val="23"/>
          <w:szCs w:val="23"/>
        </w:rPr>
        <w:t>第四部分</w:t>
      </w:r>
      <w:r>
        <w:rPr>
          <w:rFonts w:hint="eastAsia" w:ascii="宋体" w:hAnsi="宋体" w:eastAsia="宋体" w:cs="宋体"/>
          <w:b/>
          <w:bCs/>
          <w:color w:val="333333"/>
          <w:kern w:val="0"/>
          <w:sz w:val="23"/>
          <w:szCs w:val="23"/>
        </w:rPr>
        <w:t>  </w:t>
      </w:r>
      <w:r>
        <w:rPr>
          <w:rFonts w:hint="eastAsia" w:ascii="仿宋_GB2312" w:hAnsi="仿宋" w:eastAsia="仿宋_GB2312" w:cs="Times New Roman"/>
          <w:b/>
          <w:bCs/>
          <w:color w:val="333333"/>
          <w:kern w:val="0"/>
          <w:sz w:val="23"/>
          <w:szCs w:val="23"/>
        </w:rPr>
        <w:t>名词解释</w:t>
      </w:r>
    </w:p>
    <w:p>
      <w:pPr>
        <w:widowControl/>
        <w:shd w:val="clear" w:color="auto" w:fill="FFFFFF"/>
        <w:spacing w:line="480" w:lineRule="auto"/>
        <w:ind w:firstLine="1121"/>
        <w:jc w:val="left"/>
        <w:rPr>
          <w:rFonts w:ascii="Times New Roman" w:hAnsi="Times New Roman" w:eastAsia="宋体" w:cs="Times New Roman"/>
          <w:color w:val="333333"/>
          <w:kern w:val="0"/>
          <w:sz w:val="23"/>
          <w:szCs w:val="23"/>
        </w:rPr>
      </w:pPr>
      <w:r>
        <w:rPr>
          <w:rFonts w:ascii="Times New Roman" w:hAnsi="Times New Roman" w:eastAsia="宋体" w:cs="Times New Roman"/>
          <w:color w:val="333333"/>
          <w:kern w:val="0"/>
          <w:sz w:val="23"/>
          <w:szCs w:val="23"/>
        </w:rPr>
        <w:t> </w:t>
      </w:r>
    </w:p>
    <w:p>
      <w:pPr>
        <w:widowControl/>
        <w:shd w:val="clear" w:color="auto" w:fill="FFFFFF"/>
        <w:spacing w:line="480" w:lineRule="auto"/>
        <w:jc w:val="center"/>
        <w:rPr>
          <w:rFonts w:ascii="Times New Roman" w:hAnsi="Times New Roman" w:eastAsia="宋体" w:cs="Times New Roman"/>
          <w:color w:val="333333"/>
          <w:kern w:val="0"/>
          <w:sz w:val="23"/>
          <w:szCs w:val="23"/>
        </w:rPr>
      </w:pPr>
      <w:r>
        <w:rPr>
          <w:rFonts w:hint="eastAsia" w:ascii="黑体" w:hAnsi="黑体" w:eastAsia="黑体" w:cs="Times New Roman"/>
          <w:b/>
          <w:bCs/>
          <w:color w:val="333333"/>
          <w:kern w:val="0"/>
          <w:sz w:val="23"/>
          <w:szCs w:val="23"/>
        </w:rPr>
        <w:t>第一部分</w:t>
      </w:r>
      <w:r>
        <w:rPr>
          <w:rFonts w:hint="eastAsia" w:ascii="宋体" w:hAnsi="宋体" w:eastAsia="宋体" w:cs="宋体"/>
          <w:b/>
          <w:bCs/>
          <w:color w:val="333333"/>
          <w:kern w:val="0"/>
          <w:sz w:val="23"/>
          <w:szCs w:val="23"/>
        </w:rPr>
        <w:t>  </w:t>
      </w:r>
      <w:r>
        <w:rPr>
          <w:rFonts w:hint="eastAsia" w:ascii="黑体" w:hAnsi="黑体" w:eastAsia="黑体" w:cs="Times New Roman"/>
          <w:b/>
          <w:bCs/>
          <w:color w:val="333333"/>
          <w:kern w:val="0"/>
          <w:sz w:val="23"/>
          <w:szCs w:val="23"/>
        </w:rPr>
        <w:t>南昌市青山湖区侨联概况</w:t>
      </w:r>
    </w:p>
    <w:p>
      <w:pPr>
        <w:widowControl/>
        <w:shd w:val="clear" w:color="auto" w:fill="FFFFFF"/>
        <w:spacing w:line="480" w:lineRule="auto"/>
        <w:ind w:firstLine="643"/>
        <w:jc w:val="center"/>
        <w:rPr>
          <w:rFonts w:ascii="Times New Roman" w:hAnsi="Times New Roman" w:eastAsia="宋体" w:cs="Times New Roman"/>
          <w:color w:val="333333"/>
          <w:kern w:val="0"/>
          <w:sz w:val="23"/>
          <w:szCs w:val="23"/>
        </w:rPr>
      </w:pPr>
      <w:r>
        <w:rPr>
          <w:rFonts w:ascii="Times New Roman" w:hAnsi="Times New Roman" w:eastAsia="宋体" w:cs="Times New Roman"/>
          <w:color w:val="333333"/>
          <w:kern w:val="0"/>
          <w:sz w:val="23"/>
          <w:szCs w:val="23"/>
        </w:rPr>
        <w:t> </w:t>
      </w:r>
    </w:p>
    <w:p>
      <w:pPr>
        <w:widowControl/>
        <w:shd w:val="clear" w:color="auto" w:fill="FFFFFF"/>
        <w:spacing w:line="480" w:lineRule="auto"/>
        <w:ind w:firstLine="643"/>
        <w:rPr>
          <w:rFonts w:ascii="Times New Roman" w:hAnsi="Times New Roman" w:eastAsia="宋体" w:cs="Times New Roman"/>
          <w:color w:val="333333"/>
          <w:kern w:val="0"/>
          <w:sz w:val="23"/>
          <w:szCs w:val="23"/>
        </w:rPr>
      </w:pPr>
      <w:r>
        <w:rPr>
          <w:rFonts w:hint="eastAsia" w:ascii="楷体_GB2312" w:hAnsi="楷体" w:eastAsia="楷体_GB2312" w:cs="Times New Roman"/>
          <w:b/>
          <w:bCs/>
          <w:color w:val="333333"/>
          <w:kern w:val="0"/>
          <w:sz w:val="23"/>
          <w:szCs w:val="23"/>
        </w:rPr>
        <w:t>一、部门主要职责</w:t>
      </w:r>
    </w:p>
    <w:p>
      <w:pPr>
        <w:widowControl/>
        <w:shd w:val="clear" w:color="auto" w:fill="FFFFFF"/>
        <w:spacing w:line="480" w:lineRule="auto"/>
        <w:ind w:firstLine="600"/>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我会是主管侨务工作的区委直属机构，主要职责是：</w:t>
      </w:r>
      <w:r>
        <w:rPr>
          <w:rFonts w:ascii="Times New Roman" w:hAnsi="Times New Roman" w:eastAsia="宋体" w:cs="Times New Roman"/>
          <w:color w:val="333333"/>
          <w:kern w:val="0"/>
          <w:sz w:val="23"/>
          <w:szCs w:val="23"/>
        </w:rPr>
        <w:t>1</w:t>
      </w:r>
      <w:r>
        <w:rPr>
          <w:rFonts w:ascii="宋体" w:hAnsi="宋体" w:eastAsia="宋体" w:cs="Times New Roman"/>
          <w:color w:val="333333"/>
          <w:kern w:val="0"/>
          <w:sz w:val="23"/>
          <w:szCs w:val="23"/>
        </w:rPr>
        <w:t>、服务经济发展；</w:t>
      </w:r>
      <w:r>
        <w:rPr>
          <w:rFonts w:ascii="Times New Roman" w:hAnsi="Times New Roman" w:eastAsia="宋体" w:cs="Times New Roman"/>
          <w:color w:val="333333"/>
          <w:kern w:val="0"/>
          <w:sz w:val="23"/>
          <w:szCs w:val="23"/>
        </w:rPr>
        <w:t>2</w:t>
      </w:r>
      <w:r>
        <w:rPr>
          <w:rFonts w:ascii="宋体" w:hAnsi="宋体" w:eastAsia="宋体" w:cs="Times New Roman"/>
          <w:color w:val="333333"/>
          <w:kern w:val="0"/>
          <w:sz w:val="23"/>
          <w:szCs w:val="23"/>
        </w:rPr>
        <w:t>、依法维护侨益；</w:t>
      </w:r>
      <w:r>
        <w:rPr>
          <w:rFonts w:ascii="Times New Roman" w:hAnsi="Times New Roman" w:eastAsia="宋体" w:cs="Times New Roman"/>
          <w:color w:val="333333"/>
          <w:kern w:val="0"/>
          <w:sz w:val="23"/>
          <w:szCs w:val="23"/>
        </w:rPr>
        <w:t>3</w:t>
      </w:r>
      <w:r>
        <w:rPr>
          <w:rFonts w:ascii="宋体" w:hAnsi="宋体" w:eastAsia="宋体" w:cs="Times New Roman"/>
          <w:color w:val="333333"/>
          <w:kern w:val="0"/>
          <w:sz w:val="23"/>
          <w:szCs w:val="23"/>
        </w:rPr>
        <w:t>、拓展海外联谊；  </w:t>
      </w:r>
      <w:r>
        <w:rPr>
          <w:rFonts w:ascii="Times New Roman" w:hAnsi="Times New Roman" w:eastAsia="宋体" w:cs="Times New Roman"/>
          <w:color w:val="333333"/>
          <w:kern w:val="0"/>
          <w:sz w:val="23"/>
          <w:szCs w:val="23"/>
        </w:rPr>
        <w:t>4</w:t>
      </w:r>
      <w:r>
        <w:rPr>
          <w:rFonts w:ascii="宋体" w:hAnsi="宋体" w:eastAsia="宋体" w:cs="Times New Roman"/>
          <w:color w:val="333333"/>
          <w:kern w:val="0"/>
          <w:sz w:val="23"/>
          <w:szCs w:val="23"/>
        </w:rPr>
        <w:t>、积极参政议政；</w:t>
      </w:r>
      <w:r>
        <w:rPr>
          <w:rFonts w:ascii="Times New Roman" w:hAnsi="Times New Roman" w:eastAsia="宋体" w:cs="Times New Roman"/>
          <w:color w:val="333333"/>
          <w:kern w:val="0"/>
          <w:sz w:val="23"/>
          <w:szCs w:val="23"/>
        </w:rPr>
        <w:t>5</w:t>
      </w:r>
      <w:r>
        <w:rPr>
          <w:rFonts w:ascii="宋体" w:hAnsi="宋体" w:eastAsia="宋体" w:cs="Times New Roman"/>
          <w:color w:val="333333"/>
          <w:kern w:val="0"/>
          <w:sz w:val="23"/>
          <w:szCs w:val="23"/>
        </w:rPr>
        <w:t>、弘扬中华文化；</w:t>
      </w:r>
      <w:r>
        <w:rPr>
          <w:rFonts w:ascii="Times New Roman" w:hAnsi="Times New Roman" w:eastAsia="宋体" w:cs="Times New Roman"/>
          <w:color w:val="333333"/>
          <w:kern w:val="0"/>
          <w:sz w:val="23"/>
          <w:szCs w:val="23"/>
        </w:rPr>
        <w:t>6</w:t>
      </w:r>
      <w:r>
        <w:rPr>
          <w:rFonts w:ascii="宋体" w:hAnsi="宋体" w:eastAsia="宋体" w:cs="Times New Roman"/>
          <w:color w:val="333333"/>
          <w:kern w:val="0"/>
          <w:sz w:val="23"/>
          <w:szCs w:val="23"/>
        </w:rPr>
        <w:t>、参与社会建设工作。</w:t>
      </w:r>
    </w:p>
    <w:p>
      <w:pPr>
        <w:widowControl/>
        <w:shd w:val="clear" w:color="auto" w:fill="FFFFFF"/>
        <w:spacing w:line="480" w:lineRule="auto"/>
        <w:ind w:firstLine="643"/>
        <w:rPr>
          <w:rFonts w:ascii="Times New Roman" w:hAnsi="Times New Roman" w:eastAsia="宋体" w:cs="Times New Roman"/>
          <w:color w:val="333333"/>
          <w:kern w:val="0"/>
          <w:sz w:val="23"/>
          <w:szCs w:val="23"/>
        </w:rPr>
      </w:pPr>
      <w:r>
        <w:rPr>
          <w:rFonts w:hint="eastAsia" w:ascii="楷体_GB2312" w:hAnsi="楷体" w:eastAsia="楷体_GB2312" w:cs="Times New Roman"/>
          <w:b/>
          <w:bCs/>
          <w:color w:val="333333"/>
          <w:kern w:val="0"/>
          <w:sz w:val="23"/>
          <w:szCs w:val="23"/>
        </w:rPr>
        <w:t>二、部门</w:t>
      </w:r>
      <w:r>
        <w:rPr>
          <w:rFonts w:hint="eastAsia" w:ascii="楷体" w:hAnsi="楷体" w:eastAsia="楷体" w:cs="Times New Roman"/>
          <w:b/>
          <w:bCs/>
          <w:color w:val="333333"/>
          <w:kern w:val="0"/>
          <w:sz w:val="23"/>
          <w:szCs w:val="23"/>
        </w:rPr>
        <w:t>2021年主要工作任务</w:t>
      </w:r>
    </w:p>
    <w:p>
      <w:pPr>
        <w:widowControl/>
        <w:shd w:val="clear" w:color="auto" w:fill="FFFFFF"/>
        <w:spacing w:line="480" w:lineRule="auto"/>
        <w:ind w:firstLine="600"/>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区侨联</w:t>
      </w:r>
      <w:r>
        <w:rPr>
          <w:rFonts w:hint="eastAsia" w:ascii="仿宋" w:hAnsi="仿宋" w:eastAsia="仿宋" w:cs="Times New Roman"/>
          <w:color w:val="333333"/>
          <w:kern w:val="0"/>
          <w:sz w:val="23"/>
          <w:szCs w:val="23"/>
        </w:rPr>
        <w:t>2021年的主要工作任务是：下一阶段，区侨联还将继续围绕对照落实习近平总书记视察江西时重要讲话、十九届五中全会精神和省市做大做强做优大南昌都市圈的战略部署，结合侨联工作实际，进一步推动创新发展，在整合优势资源助推产业发展、夯实交流平台助推文化打造以及，整合优势资源助推人才引进等方面发挥侨联应有的作用。</w:t>
      </w:r>
    </w:p>
    <w:p>
      <w:pPr>
        <w:widowControl/>
        <w:shd w:val="clear" w:color="auto" w:fill="FFFFFF"/>
        <w:spacing w:line="480" w:lineRule="auto"/>
        <w:ind w:firstLine="643"/>
        <w:rPr>
          <w:rFonts w:ascii="Times New Roman" w:hAnsi="Times New Roman" w:eastAsia="宋体" w:cs="Times New Roman"/>
          <w:color w:val="333333"/>
          <w:kern w:val="0"/>
          <w:sz w:val="23"/>
          <w:szCs w:val="23"/>
        </w:rPr>
      </w:pPr>
      <w:r>
        <w:rPr>
          <w:rFonts w:hint="eastAsia" w:ascii="华文楷体" w:hAnsi="华文楷体" w:eastAsia="华文楷体" w:cs="Times New Roman"/>
          <w:b/>
          <w:bCs/>
          <w:color w:val="333333"/>
          <w:kern w:val="0"/>
          <w:sz w:val="23"/>
          <w:szCs w:val="23"/>
        </w:rPr>
        <w:t>一、整合优势资源，助推产业发展。</w:t>
      </w:r>
      <w:r>
        <w:rPr>
          <w:rFonts w:hint="eastAsia" w:ascii="仿宋" w:hAnsi="仿宋" w:eastAsia="仿宋" w:cs="Times New Roman"/>
          <w:color w:val="333333"/>
          <w:kern w:val="0"/>
          <w:sz w:val="23"/>
          <w:szCs w:val="23"/>
        </w:rPr>
        <w:t>区侨联将进一步整合现有海内外侨界资源，扩大海外交流的渠道，力争走出去请进来，将青山湖区优势产业和优秀资源向海外华人社团及组织进行大力推荐，为青山湖区招商引资添砖加瓦。</w:t>
      </w:r>
    </w:p>
    <w:p>
      <w:pPr>
        <w:widowControl/>
        <w:shd w:val="clear" w:color="auto" w:fill="FFFFFF"/>
        <w:spacing w:line="480" w:lineRule="auto"/>
        <w:ind w:firstLine="643"/>
        <w:rPr>
          <w:rFonts w:ascii="Times New Roman" w:hAnsi="Times New Roman" w:eastAsia="宋体" w:cs="Times New Roman"/>
          <w:color w:val="333333"/>
          <w:kern w:val="0"/>
          <w:sz w:val="23"/>
          <w:szCs w:val="23"/>
        </w:rPr>
      </w:pPr>
      <w:r>
        <w:rPr>
          <w:rFonts w:hint="eastAsia" w:ascii="华文楷体" w:hAnsi="华文楷体" w:eastAsia="华文楷体" w:cs="Times New Roman"/>
          <w:b/>
          <w:bCs/>
          <w:color w:val="333333"/>
          <w:kern w:val="0"/>
          <w:sz w:val="23"/>
          <w:szCs w:val="23"/>
        </w:rPr>
        <w:t>二、夯实交流平台，助推文化打造。</w:t>
      </w:r>
      <w:r>
        <w:rPr>
          <w:rFonts w:hint="eastAsia" w:ascii="仿宋" w:hAnsi="仿宋" w:eastAsia="仿宋" w:cs="Times New Roman"/>
          <w:color w:val="333333"/>
          <w:kern w:val="0"/>
          <w:sz w:val="23"/>
          <w:szCs w:val="23"/>
        </w:rPr>
        <w:t>区侨联将进一步夯实区文促会、青委会等交流平台，扩充活动开展的多元与跨越，提升文化艺术交流的品质与内涵，进一步抬升平台知名度与辨识度，力争将其打造成彰显青山湖区特色的文化交流名片。</w:t>
      </w:r>
    </w:p>
    <w:p>
      <w:pPr>
        <w:widowControl/>
        <w:shd w:val="clear" w:color="auto" w:fill="FFFFFF"/>
        <w:spacing w:line="480" w:lineRule="auto"/>
        <w:ind w:firstLine="643"/>
        <w:rPr>
          <w:rFonts w:ascii="Times New Roman" w:hAnsi="Times New Roman" w:eastAsia="宋体" w:cs="Times New Roman"/>
          <w:color w:val="333333"/>
          <w:kern w:val="0"/>
          <w:sz w:val="23"/>
          <w:szCs w:val="23"/>
        </w:rPr>
      </w:pPr>
      <w:r>
        <w:rPr>
          <w:rFonts w:hint="eastAsia" w:ascii="华文楷体" w:hAnsi="华文楷体" w:eastAsia="华文楷体" w:cs="Times New Roman"/>
          <w:b/>
          <w:bCs/>
          <w:color w:val="333333"/>
          <w:kern w:val="0"/>
          <w:sz w:val="23"/>
          <w:szCs w:val="23"/>
        </w:rPr>
        <w:t>三、拓展创新思维，助推人才引进。</w:t>
      </w:r>
      <w:r>
        <w:rPr>
          <w:rFonts w:hint="eastAsia" w:ascii="仿宋" w:hAnsi="仿宋" w:eastAsia="仿宋" w:cs="Times New Roman"/>
          <w:color w:val="333333"/>
          <w:kern w:val="0"/>
          <w:sz w:val="23"/>
          <w:szCs w:val="23"/>
        </w:rPr>
        <w:t>区侨联将利用省市侨联侨情普查的工作要求，深入各镇、街道、园区、企业，对辖区内海外留学生及归国创业人士相关情况及企业对人才需求的状况展开同步调研，力争使得涉侨领域中的优秀人才能够参与到我区优势产业的发展当中，使他们发挥出科学技术和管理理念的前沿优势，助推青山湖区产业健康繁荣发展。</w:t>
      </w:r>
    </w:p>
    <w:p>
      <w:pPr>
        <w:widowControl/>
        <w:shd w:val="clear" w:color="auto" w:fill="FFFFFF"/>
        <w:spacing w:line="480" w:lineRule="auto"/>
        <w:ind w:firstLine="600"/>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w:t>
      </w:r>
    </w:p>
    <w:p>
      <w:pPr>
        <w:widowControl/>
        <w:shd w:val="clear" w:color="auto" w:fill="FFFFFF"/>
        <w:spacing w:line="480" w:lineRule="auto"/>
        <w:ind w:firstLine="643"/>
        <w:rPr>
          <w:rFonts w:ascii="Times New Roman" w:hAnsi="Times New Roman" w:eastAsia="宋体" w:cs="Times New Roman"/>
          <w:color w:val="333333"/>
          <w:kern w:val="0"/>
          <w:sz w:val="23"/>
          <w:szCs w:val="23"/>
        </w:rPr>
      </w:pPr>
      <w:r>
        <w:rPr>
          <w:rFonts w:hint="eastAsia" w:ascii="楷体_GB2312" w:hAnsi="楷体" w:eastAsia="楷体_GB2312" w:cs="Times New Roman"/>
          <w:b/>
          <w:bCs/>
          <w:color w:val="333333"/>
          <w:kern w:val="0"/>
          <w:sz w:val="23"/>
          <w:szCs w:val="23"/>
        </w:rPr>
        <w:t>三、部门基本情况</w:t>
      </w:r>
    </w:p>
    <w:p>
      <w:pPr>
        <w:widowControl/>
        <w:shd w:val="clear" w:color="auto" w:fill="FFFFFF"/>
        <w:spacing w:line="480" w:lineRule="auto"/>
        <w:ind w:firstLine="600"/>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区侨联共有预算单位</w:t>
      </w:r>
      <w:r>
        <w:rPr>
          <w:rFonts w:hint="eastAsia" w:ascii="仿宋" w:hAnsi="仿宋" w:eastAsia="仿宋" w:cs="Times New Roman"/>
          <w:color w:val="333333"/>
          <w:kern w:val="0"/>
          <w:sz w:val="23"/>
          <w:szCs w:val="23"/>
        </w:rPr>
        <w:t>1</w:t>
      </w:r>
      <w:r>
        <w:rPr>
          <w:rFonts w:hint="eastAsia" w:ascii="仿宋_GB2312" w:hAnsi="仿宋" w:eastAsia="仿宋_GB2312" w:cs="Times New Roman"/>
          <w:color w:val="333333"/>
          <w:kern w:val="0"/>
          <w:sz w:val="23"/>
          <w:szCs w:val="23"/>
        </w:rPr>
        <w:t>个，其中；行政编制</w:t>
      </w:r>
      <w:r>
        <w:rPr>
          <w:rFonts w:hint="eastAsia" w:ascii="仿宋" w:hAnsi="仿宋" w:eastAsia="仿宋" w:cs="Times New Roman"/>
          <w:color w:val="333333"/>
          <w:kern w:val="0"/>
          <w:sz w:val="23"/>
          <w:szCs w:val="23"/>
        </w:rPr>
        <w:t>2</w:t>
      </w:r>
      <w:r>
        <w:rPr>
          <w:rFonts w:hint="eastAsia" w:ascii="仿宋_GB2312" w:hAnsi="仿宋" w:eastAsia="仿宋_GB2312" w:cs="Times New Roman"/>
          <w:color w:val="333333"/>
          <w:kern w:val="0"/>
          <w:sz w:val="23"/>
          <w:szCs w:val="23"/>
        </w:rPr>
        <w:t>人、全部补助事业编制</w:t>
      </w:r>
      <w:r>
        <w:rPr>
          <w:rFonts w:hint="eastAsia" w:ascii="仿宋" w:hAnsi="仿宋" w:eastAsia="仿宋" w:cs="Times New Roman"/>
          <w:color w:val="333333"/>
          <w:kern w:val="0"/>
          <w:sz w:val="23"/>
          <w:szCs w:val="23"/>
        </w:rPr>
        <w:t>2</w:t>
      </w:r>
      <w:r>
        <w:rPr>
          <w:rFonts w:hint="eastAsia" w:ascii="仿宋_GB2312" w:hAnsi="仿宋" w:eastAsia="仿宋_GB2312" w:cs="Times New Roman"/>
          <w:color w:val="333333"/>
          <w:kern w:val="0"/>
          <w:sz w:val="23"/>
          <w:szCs w:val="23"/>
        </w:rPr>
        <w:t>人、部分补助事业编制</w:t>
      </w:r>
      <w:r>
        <w:rPr>
          <w:rFonts w:hint="eastAsia" w:ascii="仿宋" w:hAnsi="仿宋" w:eastAsia="仿宋" w:cs="Times New Roman"/>
          <w:color w:val="333333"/>
          <w:kern w:val="0"/>
          <w:sz w:val="23"/>
          <w:szCs w:val="23"/>
        </w:rPr>
        <w:t>0</w:t>
      </w:r>
      <w:r>
        <w:rPr>
          <w:rFonts w:hint="eastAsia" w:ascii="仿宋_GB2312" w:hAnsi="仿宋" w:eastAsia="仿宋_GB2312" w:cs="Times New Roman"/>
          <w:color w:val="333333"/>
          <w:kern w:val="0"/>
          <w:sz w:val="23"/>
          <w:szCs w:val="23"/>
        </w:rPr>
        <w:t>人、自收自支事业编制</w:t>
      </w:r>
      <w:r>
        <w:rPr>
          <w:rFonts w:hint="eastAsia" w:ascii="仿宋" w:hAnsi="仿宋" w:eastAsia="仿宋" w:cs="Times New Roman"/>
          <w:color w:val="333333"/>
          <w:kern w:val="0"/>
          <w:sz w:val="23"/>
          <w:szCs w:val="23"/>
        </w:rPr>
        <w:t>0</w:t>
      </w:r>
      <w:r>
        <w:rPr>
          <w:rFonts w:hint="eastAsia" w:ascii="仿宋_GB2312" w:hAnsi="仿宋" w:eastAsia="仿宋_GB2312" w:cs="Times New Roman"/>
          <w:color w:val="333333"/>
          <w:kern w:val="0"/>
          <w:sz w:val="23"/>
          <w:szCs w:val="23"/>
        </w:rPr>
        <w:t>人；实有人数</w:t>
      </w:r>
      <w:r>
        <w:rPr>
          <w:rFonts w:hint="eastAsia" w:ascii="仿宋" w:hAnsi="仿宋" w:eastAsia="仿宋" w:cs="Times New Roman"/>
          <w:color w:val="333333"/>
          <w:kern w:val="0"/>
          <w:sz w:val="23"/>
          <w:szCs w:val="23"/>
        </w:rPr>
        <w:t>4</w:t>
      </w:r>
      <w:r>
        <w:rPr>
          <w:rFonts w:hint="eastAsia" w:ascii="仿宋_GB2312" w:hAnsi="仿宋" w:eastAsia="仿宋_GB2312" w:cs="Times New Roman"/>
          <w:color w:val="333333"/>
          <w:kern w:val="0"/>
          <w:sz w:val="23"/>
          <w:szCs w:val="23"/>
        </w:rPr>
        <w:t>人，其中：在职人数</w:t>
      </w:r>
      <w:r>
        <w:rPr>
          <w:rFonts w:hint="eastAsia" w:ascii="仿宋" w:hAnsi="仿宋" w:eastAsia="仿宋" w:cs="Times New Roman"/>
          <w:color w:val="333333"/>
          <w:kern w:val="0"/>
          <w:sz w:val="23"/>
          <w:szCs w:val="23"/>
        </w:rPr>
        <w:t>4</w:t>
      </w:r>
      <w:r>
        <w:rPr>
          <w:rFonts w:hint="eastAsia" w:ascii="仿宋_GB2312" w:hAnsi="仿宋" w:eastAsia="仿宋_GB2312" w:cs="Times New Roman"/>
          <w:color w:val="333333"/>
          <w:kern w:val="0"/>
          <w:sz w:val="23"/>
          <w:szCs w:val="23"/>
        </w:rPr>
        <w:t>人，包括行政人员</w:t>
      </w:r>
      <w:r>
        <w:rPr>
          <w:rFonts w:hint="eastAsia" w:ascii="仿宋" w:hAnsi="仿宋" w:eastAsia="仿宋" w:cs="Times New Roman"/>
          <w:color w:val="333333"/>
          <w:kern w:val="0"/>
          <w:sz w:val="23"/>
          <w:szCs w:val="23"/>
        </w:rPr>
        <w:t>0</w:t>
      </w:r>
      <w:r>
        <w:rPr>
          <w:rFonts w:hint="eastAsia" w:ascii="仿宋_GB2312" w:hAnsi="仿宋" w:eastAsia="仿宋_GB2312" w:cs="Times New Roman"/>
          <w:color w:val="333333"/>
          <w:kern w:val="0"/>
          <w:sz w:val="23"/>
          <w:szCs w:val="23"/>
        </w:rPr>
        <w:t>人、全部补助事业人员</w:t>
      </w:r>
      <w:r>
        <w:rPr>
          <w:rFonts w:hint="eastAsia" w:ascii="仿宋" w:hAnsi="仿宋" w:eastAsia="仿宋" w:cs="Times New Roman"/>
          <w:color w:val="333333"/>
          <w:kern w:val="0"/>
          <w:sz w:val="23"/>
          <w:szCs w:val="23"/>
        </w:rPr>
        <w:t>2</w:t>
      </w:r>
      <w:r>
        <w:rPr>
          <w:rFonts w:hint="eastAsia" w:ascii="仿宋_GB2312" w:hAnsi="仿宋" w:eastAsia="仿宋_GB2312" w:cs="Times New Roman"/>
          <w:color w:val="333333"/>
          <w:kern w:val="0"/>
          <w:sz w:val="23"/>
          <w:szCs w:val="23"/>
        </w:rPr>
        <w:t>人、部分补助事业人员</w:t>
      </w:r>
      <w:r>
        <w:rPr>
          <w:rFonts w:hint="eastAsia" w:ascii="仿宋" w:hAnsi="仿宋" w:eastAsia="仿宋" w:cs="Times New Roman"/>
          <w:color w:val="333333"/>
          <w:kern w:val="0"/>
          <w:sz w:val="23"/>
          <w:szCs w:val="23"/>
        </w:rPr>
        <w:t>0</w:t>
      </w:r>
      <w:r>
        <w:rPr>
          <w:rFonts w:hint="eastAsia" w:ascii="仿宋_GB2312" w:hAnsi="仿宋" w:eastAsia="仿宋_GB2312" w:cs="Times New Roman"/>
          <w:color w:val="333333"/>
          <w:kern w:val="0"/>
          <w:sz w:val="23"/>
          <w:szCs w:val="23"/>
        </w:rPr>
        <w:t>人、自收自支事业人员</w:t>
      </w:r>
      <w:r>
        <w:rPr>
          <w:rFonts w:hint="eastAsia" w:ascii="仿宋" w:hAnsi="仿宋" w:eastAsia="仿宋" w:cs="Times New Roman"/>
          <w:color w:val="333333"/>
          <w:kern w:val="0"/>
          <w:sz w:val="23"/>
          <w:szCs w:val="23"/>
        </w:rPr>
        <w:t>0</w:t>
      </w:r>
      <w:r>
        <w:rPr>
          <w:rFonts w:hint="eastAsia" w:ascii="仿宋_GB2312" w:hAnsi="仿宋" w:eastAsia="仿宋_GB2312" w:cs="Times New Roman"/>
          <w:color w:val="333333"/>
          <w:kern w:val="0"/>
          <w:sz w:val="23"/>
          <w:szCs w:val="23"/>
        </w:rPr>
        <w:t>人；离休人员</w:t>
      </w:r>
      <w:r>
        <w:rPr>
          <w:rFonts w:hint="eastAsia" w:ascii="仿宋" w:hAnsi="仿宋" w:eastAsia="仿宋" w:cs="Times New Roman"/>
          <w:color w:val="333333"/>
          <w:kern w:val="0"/>
          <w:sz w:val="23"/>
          <w:szCs w:val="23"/>
        </w:rPr>
        <w:t>0</w:t>
      </w:r>
      <w:r>
        <w:rPr>
          <w:rFonts w:hint="eastAsia" w:ascii="仿宋_GB2312" w:hAnsi="仿宋" w:eastAsia="仿宋_GB2312" w:cs="Times New Roman"/>
          <w:color w:val="333333"/>
          <w:kern w:val="0"/>
          <w:sz w:val="23"/>
          <w:szCs w:val="23"/>
        </w:rPr>
        <w:t>人；退休人员</w:t>
      </w:r>
      <w:r>
        <w:rPr>
          <w:rFonts w:hint="eastAsia" w:ascii="仿宋" w:hAnsi="仿宋" w:eastAsia="仿宋" w:cs="Times New Roman"/>
          <w:color w:val="333333"/>
          <w:kern w:val="0"/>
          <w:sz w:val="23"/>
          <w:szCs w:val="23"/>
        </w:rPr>
        <w:t>0</w:t>
      </w:r>
      <w:r>
        <w:rPr>
          <w:rFonts w:hint="eastAsia" w:ascii="仿宋_GB2312" w:hAnsi="仿宋" w:eastAsia="仿宋_GB2312" w:cs="Times New Roman"/>
          <w:color w:val="333333"/>
          <w:kern w:val="0"/>
          <w:sz w:val="23"/>
          <w:szCs w:val="23"/>
        </w:rPr>
        <w:t>人。在校学生</w:t>
      </w:r>
      <w:r>
        <w:rPr>
          <w:rFonts w:hint="eastAsia" w:ascii="仿宋" w:hAnsi="仿宋" w:eastAsia="仿宋" w:cs="Times New Roman"/>
          <w:color w:val="333333"/>
          <w:kern w:val="0"/>
          <w:sz w:val="23"/>
          <w:szCs w:val="23"/>
        </w:rPr>
        <w:t>0</w:t>
      </w:r>
      <w:r>
        <w:rPr>
          <w:rFonts w:hint="eastAsia" w:ascii="仿宋_GB2312" w:hAnsi="仿宋" w:eastAsia="仿宋_GB2312" w:cs="Times New Roman"/>
          <w:color w:val="333333"/>
          <w:kern w:val="0"/>
          <w:sz w:val="23"/>
          <w:szCs w:val="23"/>
        </w:rPr>
        <w:t>人，其中：高等学校</w:t>
      </w:r>
      <w:r>
        <w:rPr>
          <w:rFonts w:hint="eastAsia" w:ascii="仿宋" w:hAnsi="仿宋" w:eastAsia="仿宋" w:cs="Times New Roman"/>
          <w:color w:val="333333"/>
          <w:kern w:val="0"/>
          <w:sz w:val="23"/>
          <w:szCs w:val="23"/>
        </w:rPr>
        <w:t>0</w:t>
      </w:r>
      <w:r>
        <w:rPr>
          <w:rFonts w:hint="eastAsia" w:ascii="仿宋_GB2312" w:hAnsi="仿宋" w:eastAsia="仿宋_GB2312" w:cs="Times New Roman"/>
          <w:color w:val="333333"/>
          <w:kern w:val="0"/>
          <w:sz w:val="23"/>
          <w:szCs w:val="23"/>
        </w:rPr>
        <w:t>人、中等专业学校</w:t>
      </w:r>
      <w:r>
        <w:rPr>
          <w:rFonts w:hint="eastAsia" w:ascii="仿宋" w:hAnsi="仿宋" w:eastAsia="仿宋" w:cs="Times New Roman"/>
          <w:color w:val="333333"/>
          <w:kern w:val="0"/>
          <w:sz w:val="23"/>
          <w:szCs w:val="23"/>
        </w:rPr>
        <w:t>0</w:t>
      </w:r>
      <w:r>
        <w:rPr>
          <w:rFonts w:hint="eastAsia" w:ascii="仿宋_GB2312" w:hAnsi="仿宋" w:eastAsia="仿宋_GB2312" w:cs="Times New Roman"/>
          <w:color w:val="333333"/>
          <w:kern w:val="0"/>
          <w:sz w:val="23"/>
          <w:szCs w:val="23"/>
        </w:rPr>
        <w:t>人，其他</w:t>
      </w:r>
      <w:r>
        <w:rPr>
          <w:rFonts w:hint="eastAsia" w:ascii="仿宋" w:hAnsi="仿宋" w:eastAsia="仿宋" w:cs="Times New Roman"/>
          <w:color w:val="333333"/>
          <w:kern w:val="0"/>
          <w:sz w:val="23"/>
          <w:szCs w:val="23"/>
        </w:rPr>
        <w:t>0</w:t>
      </w:r>
      <w:r>
        <w:rPr>
          <w:rFonts w:hint="eastAsia" w:ascii="仿宋_GB2312" w:hAnsi="仿宋" w:eastAsia="仿宋_GB2312" w:cs="Times New Roman"/>
          <w:color w:val="333333"/>
          <w:kern w:val="0"/>
          <w:sz w:val="23"/>
          <w:szCs w:val="23"/>
        </w:rPr>
        <w:t>人。</w:t>
      </w:r>
    </w:p>
    <w:p>
      <w:pPr>
        <w:widowControl/>
        <w:shd w:val="clear" w:color="auto" w:fill="FFFFFF"/>
        <w:spacing w:line="480" w:lineRule="auto"/>
        <w:ind w:firstLine="600"/>
        <w:rPr>
          <w:rFonts w:ascii="Times New Roman" w:hAnsi="Times New Roman" w:eastAsia="宋体" w:cs="Times New Roman"/>
          <w:color w:val="333333"/>
          <w:kern w:val="0"/>
          <w:sz w:val="23"/>
          <w:szCs w:val="23"/>
        </w:rPr>
      </w:pPr>
      <w:r>
        <w:rPr>
          <w:rFonts w:ascii="Times New Roman" w:hAnsi="Times New Roman" w:eastAsia="宋体" w:cs="Times New Roman"/>
          <w:color w:val="333333"/>
          <w:kern w:val="0"/>
          <w:sz w:val="23"/>
          <w:szCs w:val="23"/>
        </w:rPr>
        <w:t> </w:t>
      </w:r>
    </w:p>
    <w:p>
      <w:pPr>
        <w:widowControl/>
        <w:shd w:val="clear" w:color="auto" w:fill="FFFFFF"/>
        <w:spacing w:line="480" w:lineRule="auto"/>
        <w:jc w:val="center"/>
        <w:rPr>
          <w:rFonts w:hint="default" w:ascii="Times New Roman" w:hAnsi="Times New Roman" w:eastAsia="宋体" w:cs="Times New Roman"/>
          <w:color w:val="333333"/>
          <w:kern w:val="0"/>
          <w:sz w:val="23"/>
          <w:szCs w:val="23"/>
          <w:lang w:val="en-US" w:eastAsia="zh-CN"/>
        </w:rPr>
      </w:pPr>
      <w:r>
        <w:rPr>
          <w:rFonts w:hint="eastAsia" w:ascii="宋体" w:hAnsi="宋体" w:eastAsia="宋体" w:cs="宋体"/>
          <w:b/>
          <w:bCs/>
          <w:color w:val="333333"/>
          <w:kern w:val="0"/>
          <w:sz w:val="23"/>
          <w:szCs w:val="23"/>
        </w:rPr>
        <w:t>   </w:t>
      </w:r>
      <w:r>
        <w:rPr>
          <w:rFonts w:hint="eastAsia" w:ascii="黑体" w:hAnsi="黑体" w:eastAsia="黑体" w:cs="Times New Roman"/>
          <w:b/>
          <w:bCs/>
          <w:color w:val="333333"/>
          <w:kern w:val="0"/>
          <w:sz w:val="23"/>
          <w:szCs w:val="23"/>
        </w:rPr>
        <w:t>第二部分</w:t>
      </w:r>
      <w:r>
        <w:rPr>
          <w:rFonts w:hint="eastAsia" w:ascii="宋体" w:hAnsi="宋体" w:eastAsia="宋体" w:cs="宋体"/>
          <w:b/>
          <w:bCs/>
          <w:color w:val="333333"/>
          <w:kern w:val="0"/>
          <w:sz w:val="23"/>
          <w:szCs w:val="23"/>
        </w:rPr>
        <w:t>  </w:t>
      </w:r>
      <w:r>
        <w:rPr>
          <w:rFonts w:hint="eastAsia" w:ascii="黑体" w:hAnsi="黑体" w:eastAsia="黑体" w:cs="Times New Roman"/>
          <w:b/>
          <w:bCs/>
          <w:color w:val="333333"/>
          <w:kern w:val="0"/>
          <w:sz w:val="23"/>
          <w:szCs w:val="23"/>
        </w:rPr>
        <w:t>南昌市青山湖区侨联2021年部门预算情况说明</w:t>
      </w:r>
    </w:p>
    <w:p>
      <w:pPr>
        <w:widowControl/>
        <w:shd w:val="clear" w:color="auto" w:fill="FFFFFF"/>
        <w:spacing w:line="480" w:lineRule="auto"/>
        <w:ind w:firstLine="630"/>
        <w:rPr>
          <w:rFonts w:ascii="Times New Roman" w:hAnsi="Times New Roman" w:eastAsia="宋体" w:cs="Times New Roman"/>
          <w:color w:val="333333"/>
          <w:kern w:val="0"/>
          <w:sz w:val="23"/>
          <w:szCs w:val="23"/>
        </w:rPr>
      </w:pPr>
      <w:r>
        <w:rPr>
          <w:rFonts w:hint="eastAsia" w:ascii="楷体_GB2312" w:hAnsi="楷体" w:eastAsia="楷体_GB2312" w:cs="Times New Roman"/>
          <w:b/>
          <w:bCs/>
          <w:color w:val="333333"/>
          <w:kern w:val="0"/>
          <w:sz w:val="23"/>
          <w:szCs w:val="23"/>
        </w:rPr>
        <w:t>一、部门预算收支情况说明</w:t>
      </w:r>
    </w:p>
    <w:p>
      <w:pPr>
        <w:widowControl/>
        <w:shd w:val="clear" w:color="auto" w:fill="FFFFFF"/>
        <w:spacing w:line="480" w:lineRule="auto"/>
        <w:ind w:firstLine="462" w:firstLineChars="200"/>
        <w:rPr>
          <w:rFonts w:ascii="Times New Roman" w:hAnsi="Times New Roman" w:eastAsia="宋体" w:cs="Times New Roman"/>
          <w:color w:val="333333"/>
          <w:kern w:val="0"/>
          <w:sz w:val="23"/>
          <w:szCs w:val="23"/>
        </w:rPr>
      </w:pPr>
      <w:r>
        <w:rPr>
          <w:rFonts w:hint="eastAsia" w:ascii="仿宋_GB2312" w:hAnsi="仿宋" w:eastAsia="仿宋_GB2312" w:cs="Times New Roman"/>
          <w:b/>
          <w:bCs/>
          <w:color w:val="333333"/>
          <w:kern w:val="0"/>
          <w:sz w:val="23"/>
          <w:szCs w:val="23"/>
        </w:rPr>
        <w:t>（一）收入预算情况</w:t>
      </w:r>
    </w:p>
    <w:p>
      <w:pPr>
        <w:widowControl/>
        <w:shd w:val="clear" w:color="auto" w:fill="FFFFFF"/>
        <w:spacing w:line="480" w:lineRule="auto"/>
        <w:ind w:firstLine="600"/>
        <w:rPr>
          <w:rFonts w:ascii="仿宋_GB2312" w:hAnsi="仿宋" w:eastAsia="仿宋_GB2312" w:cs="Times New Roman"/>
          <w:color w:val="333333"/>
          <w:kern w:val="0"/>
          <w:sz w:val="23"/>
          <w:szCs w:val="23"/>
        </w:rPr>
      </w:pPr>
      <w:r>
        <w:rPr>
          <w:rFonts w:hint="eastAsia" w:ascii="仿宋" w:hAnsi="仿宋" w:eastAsia="仿宋" w:cs="Times New Roman"/>
          <w:color w:val="333333"/>
          <w:kern w:val="0"/>
          <w:sz w:val="23"/>
          <w:szCs w:val="23"/>
        </w:rPr>
        <w:t>2021年区</w:t>
      </w:r>
      <w:r>
        <w:rPr>
          <w:rFonts w:hint="eastAsia" w:ascii="仿宋_GB2312" w:hAnsi="仿宋" w:eastAsia="仿宋_GB2312" w:cs="Times New Roman"/>
          <w:color w:val="333333"/>
          <w:kern w:val="0"/>
          <w:sz w:val="23"/>
          <w:szCs w:val="23"/>
        </w:rPr>
        <w:t>侨联收入预算总额为105.9万元，比上年减少4.07万元，下降4%。其中：财政拨款收入105.9万元。主要原因是上年结转资金减少</w:t>
      </w:r>
    </w:p>
    <w:p>
      <w:pPr>
        <w:widowControl/>
        <w:shd w:val="clear" w:color="auto" w:fill="FFFFFF"/>
        <w:spacing w:line="480" w:lineRule="auto"/>
        <w:ind w:firstLine="452"/>
        <w:rPr>
          <w:rFonts w:ascii="Times New Roman" w:hAnsi="Times New Roman" w:eastAsia="宋体" w:cs="Times New Roman"/>
          <w:color w:val="333333"/>
          <w:kern w:val="0"/>
          <w:sz w:val="23"/>
          <w:szCs w:val="23"/>
        </w:rPr>
      </w:pPr>
      <w:r>
        <w:rPr>
          <w:rFonts w:hint="eastAsia" w:ascii="仿宋_GB2312" w:hAnsi="仿宋" w:eastAsia="仿宋_GB2312" w:cs="Times New Roman"/>
          <w:b/>
          <w:bCs/>
          <w:color w:val="333333"/>
          <w:kern w:val="0"/>
          <w:sz w:val="23"/>
          <w:szCs w:val="23"/>
        </w:rPr>
        <w:t>（二）支出预算情况</w:t>
      </w:r>
    </w:p>
    <w:p>
      <w:pPr>
        <w:widowControl/>
        <w:shd w:val="clear" w:color="auto" w:fill="FFFFFF"/>
        <w:spacing w:line="480" w:lineRule="auto"/>
        <w:ind w:firstLine="600"/>
        <w:rPr>
          <w:rFonts w:ascii="Times New Roman" w:hAnsi="Times New Roman" w:eastAsia="宋体" w:cs="Times New Roman"/>
          <w:color w:val="333333"/>
          <w:kern w:val="0"/>
          <w:sz w:val="23"/>
          <w:szCs w:val="23"/>
        </w:rPr>
      </w:pPr>
      <w:r>
        <w:rPr>
          <w:rFonts w:hint="eastAsia" w:ascii="仿宋" w:hAnsi="仿宋" w:eastAsia="仿宋" w:cs="Times New Roman"/>
          <w:color w:val="333333"/>
          <w:kern w:val="0"/>
          <w:sz w:val="23"/>
          <w:szCs w:val="23"/>
        </w:rPr>
        <w:t>2021年区</w:t>
      </w:r>
      <w:r>
        <w:rPr>
          <w:rFonts w:hint="eastAsia" w:ascii="仿宋_GB2312" w:hAnsi="仿宋" w:eastAsia="仿宋_GB2312" w:cs="Times New Roman"/>
          <w:color w:val="333333"/>
          <w:kern w:val="0"/>
          <w:sz w:val="23"/>
          <w:szCs w:val="23"/>
        </w:rPr>
        <w:t>侨联支出预算总额为</w:t>
      </w:r>
      <w:r>
        <w:rPr>
          <w:rFonts w:hint="eastAsia" w:ascii="仿宋" w:hAnsi="仿宋" w:eastAsia="仿宋" w:cs="Times New Roman"/>
          <w:color w:val="333333"/>
          <w:kern w:val="0"/>
          <w:sz w:val="23"/>
          <w:szCs w:val="23"/>
        </w:rPr>
        <w:t>105.9</w:t>
      </w:r>
      <w:r>
        <w:rPr>
          <w:rFonts w:hint="eastAsia" w:ascii="仿宋_GB2312" w:hAnsi="仿宋" w:eastAsia="仿宋_GB2312" w:cs="Times New Roman"/>
          <w:color w:val="333333"/>
          <w:kern w:val="0"/>
          <w:sz w:val="23"/>
          <w:szCs w:val="23"/>
        </w:rPr>
        <w:t>万元，比上年减少</w:t>
      </w:r>
      <w:r>
        <w:rPr>
          <w:rFonts w:hint="eastAsia" w:ascii="仿宋" w:hAnsi="仿宋" w:eastAsia="仿宋" w:cs="Times New Roman"/>
          <w:color w:val="333333"/>
          <w:kern w:val="0"/>
          <w:sz w:val="23"/>
          <w:szCs w:val="23"/>
        </w:rPr>
        <w:t>4.07</w:t>
      </w:r>
      <w:r>
        <w:rPr>
          <w:rFonts w:hint="eastAsia" w:ascii="仿宋_GB2312" w:hAnsi="仿宋" w:eastAsia="仿宋_GB2312" w:cs="Times New Roman"/>
          <w:color w:val="333333"/>
          <w:kern w:val="0"/>
          <w:sz w:val="23"/>
          <w:szCs w:val="23"/>
        </w:rPr>
        <w:t>万元，下降</w:t>
      </w:r>
      <w:r>
        <w:rPr>
          <w:rFonts w:hint="eastAsia" w:ascii="仿宋" w:hAnsi="仿宋" w:eastAsia="仿宋" w:cs="Times New Roman"/>
          <w:color w:val="333333"/>
          <w:kern w:val="0"/>
          <w:sz w:val="23"/>
          <w:szCs w:val="23"/>
        </w:rPr>
        <w:t>4%。</w:t>
      </w:r>
    </w:p>
    <w:p>
      <w:pPr>
        <w:spacing w:line="560" w:lineRule="exact"/>
        <w:ind w:firstLine="460" w:firstLineChars="200"/>
        <w:rPr>
          <w:rFonts w:hint="eastAsia" w:ascii="仿宋" w:hAnsi="仿宋" w:eastAsia="仿宋" w:cs="Times New Roman"/>
          <w:color w:val="333333"/>
          <w:kern w:val="0"/>
          <w:sz w:val="23"/>
          <w:szCs w:val="23"/>
        </w:rPr>
      </w:pPr>
      <w:r>
        <w:rPr>
          <w:rFonts w:hint="eastAsia" w:ascii="仿宋_GB2312" w:hAnsi="仿宋" w:eastAsia="仿宋_GB2312" w:cs="Times New Roman"/>
          <w:color w:val="333333"/>
          <w:kern w:val="0"/>
          <w:sz w:val="23"/>
          <w:szCs w:val="23"/>
        </w:rPr>
        <w:t>其中：按支出项目类别划分：基本支出</w:t>
      </w:r>
      <w:r>
        <w:rPr>
          <w:rFonts w:hint="eastAsia" w:ascii="仿宋" w:hAnsi="仿宋" w:eastAsia="仿宋" w:cs="Times New Roman"/>
          <w:color w:val="333333"/>
          <w:kern w:val="0"/>
          <w:sz w:val="23"/>
          <w:szCs w:val="23"/>
        </w:rPr>
        <w:t>71.9</w:t>
      </w:r>
      <w:r>
        <w:rPr>
          <w:rFonts w:hint="eastAsia" w:ascii="仿宋_GB2312" w:hAnsi="仿宋" w:eastAsia="仿宋_GB2312" w:cs="Times New Roman"/>
          <w:color w:val="333333"/>
          <w:kern w:val="0"/>
          <w:sz w:val="23"/>
          <w:szCs w:val="23"/>
        </w:rPr>
        <w:t>万元，包括工资福利支出</w:t>
      </w:r>
      <w:r>
        <w:rPr>
          <w:rFonts w:hint="eastAsia" w:ascii="仿宋" w:hAnsi="仿宋" w:eastAsia="仿宋" w:cs="Times New Roman"/>
          <w:color w:val="333333"/>
          <w:kern w:val="0"/>
          <w:sz w:val="23"/>
          <w:szCs w:val="23"/>
        </w:rPr>
        <w:t>62.29</w:t>
      </w:r>
      <w:r>
        <w:rPr>
          <w:rFonts w:hint="eastAsia" w:ascii="仿宋_GB2312" w:hAnsi="仿宋" w:eastAsia="仿宋_GB2312" w:cs="Times New Roman"/>
          <w:color w:val="333333"/>
          <w:kern w:val="0"/>
          <w:sz w:val="23"/>
          <w:szCs w:val="23"/>
        </w:rPr>
        <w:t>万元、日常公用支出</w:t>
      </w:r>
      <w:r>
        <w:rPr>
          <w:rFonts w:hint="eastAsia" w:ascii="仿宋" w:hAnsi="仿宋" w:eastAsia="仿宋" w:cs="Times New Roman"/>
          <w:color w:val="333333"/>
          <w:kern w:val="0"/>
          <w:sz w:val="23"/>
          <w:szCs w:val="23"/>
        </w:rPr>
        <w:t>8.84</w:t>
      </w:r>
      <w:r>
        <w:rPr>
          <w:rFonts w:hint="eastAsia" w:ascii="仿宋_GB2312" w:hAnsi="仿宋" w:eastAsia="仿宋_GB2312" w:cs="Times New Roman"/>
          <w:color w:val="333333"/>
          <w:kern w:val="0"/>
          <w:sz w:val="23"/>
          <w:szCs w:val="23"/>
        </w:rPr>
        <w:t>万元、对个人和家庭的补助</w:t>
      </w:r>
      <w:r>
        <w:rPr>
          <w:rFonts w:hint="eastAsia" w:ascii="仿宋" w:hAnsi="仿宋" w:eastAsia="仿宋" w:cs="Times New Roman"/>
          <w:color w:val="333333"/>
          <w:kern w:val="0"/>
          <w:sz w:val="23"/>
          <w:szCs w:val="23"/>
        </w:rPr>
        <w:t>0.77</w:t>
      </w:r>
      <w:r>
        <w:rPr>
          <w:rFonts w:hint="eastAsia" w:ascii="仿宋_GB2312" w:hAnsi="仿宋" w:eastAsia="仿宋_GB2312" w:cs="Times New Roman"/>
          <w:color w:val="333333"/>
          <w:kern w:val="0"/>
          <w:sz w:val="23"/>
          <w:szCs w:val="23"/>
        </w:rPr>
        <w:t>万元；项目支出</w:t>
      </w:r>
      <w:r>
        <w:rPr>
          <w:rFonts w:hint="eastAsia" w:ascii="仿宋" w:hAnsi="仿宋" w:eastAsia="仿宋" w:cs="Times New Roman"/>
          <w:color w:val="333333"/>
          <w:kern w:val="0"/>
          <w:sz w:val="23"/>
          <w:szCs w:val="23"/>
        </w:rPr>
        <w:t>34</w:t>
      </w:r>
      <w:r>
        <w:rPr>
          <w:rFonts w:hint="eastAsia" w:ascii="仿宋_GB2312" w:hAnsi="仿宋" w:eastAsia="仿宋_GB2312" w:cs="Times New Roman"/>
          <w:color w:val="333333"/>
          <w:kern w:val="0"/>
          <w:sz w:val="23"/>
          <w:szCs w:val="23"/>
        </w:rPr>
        <w:t>万元。</w:t>
      </w:r>
      <w:r>
        <w:rPr>
          <w:rFonts w:hint="eastAsia" w:ascii="仿宋" w:hAnsi="仿宋" w:eastAsia="仿宋" w:cs="Times New Roman"/>
          <w:color w:val="333333"/>
          <w:kern w:val="0"/>
          <w:sz w:val="23"/>
          <w:szCs w:val="23"/>
        </w:rPr>
        <w:t>主要原因是由于人员减少及减少预算资金的支出预算。</w:t>
      </w:r>
    </w:p>
    <w:p>
      <w:pPr>
        <w:widowControl/>
        <w:shd w:val="clear" w:color="auto" w:fill="FFFFFF"/>
        <w:spacing w:line="480" w:lineRule="auto"/>
        <w:ind w:firstLine="600"/>
        <w:rPr>
          <w:rFonts w:ascii="Times New Roman" w:hAnsi="Times New Roman" w:eastAsia="宋体" w:cs="Times New Roman"/>
          <w:color w:val="333333"/>
          <w:kern w:val="0"/>
          <w:sz w:val="23"/>
          <w:szCs w:val="23"/>
        </w:rPr>
      </w:pPr>
    </w:p>
    <w:p>
      <w:pPr>
        <w:widowControl/>
        <w:shd w:val="clear" w:color="auto" w:fill="FFFFFF"/>
        <w:spacing w:line="480" w:lineRule="auto"/>
        <w:ind w:firstLine="600"/>
        <w:rPr>
          <w:rFonts w:hint="eastAsia" w:ascii="仿宋" w:hAnsi="仿宋" w:eastAsia="仿宋" w:cs="Times New Roman"/>
          <w:color w:val="333333"/>
          <w:kern w:val="0"/>
          <w:sz w:val="23"/>
          <w:szCs w:val="23"/>
        </w:rPr>
      </w:pPr>
      <w:r>
        <w:rPr>
          <w:rFonts w:hint="eastAsia" w:ascii="仿宋_GB2312" w:hAnsi="仿宋" w:eastAsia="仿宋_GB2312" w:cs="Times New Roman"/>
          <w:color w:val="333333"/>
          <w:kern w:val="0"/>
          <w:sz w:val="23"/>
          <w:szCs w:val="23"/>
        </w:rPr>
        <w:t>按支出功能科目划分：一般公共服务</w:t>
      </w:r>
      <w:r>
        <w:rPr>
          <w:rFonts w:hint="eastAsia" w:ascii="仿宋" w:hAnsi="仿宋" w:eastAsia="仿宋" w:cs="Times New Roman"/>
          <w:color w:val="333333"/>
          <w:kern w:val="0"/>
          <w:sz w:val="23"/>
          <w:szCs w:val="23"/>
        </w:rPr>
        <w:t>105.9</w:t>
      </w:r>
      <w:r>
        <w:rPr>
          <w:rFonts w:hint="eastAsia" w:ascii="仿宋_GB2312" w:hAnsi="仿宋" w:eastAsia="仿宋_GB2312" w:cs="Times New Roman"/>
          <w:color w:val="333333"/>
          <w:kern w:val="0"/>
          <w:sz w:val="23"/>
          <w:szCs w:val="23"/>
        </w:rPr>
        <w:t>万元</w:t>
      </w:r>
      <w:r>
        <w:rPr>
          <w:rFonts w:hint="eastAsia" w:ascii="仿宋" w:hAnsi="仿宋" w:eastAsia="仿宋" w:cs="Times New Roman"/>
          <w:color w:val="333333"/>
          <w:kern w:val="0"/>
          <w:sz w:val="23"/>
          <w:szCs w:val="23"/>
        </w:rPr>
        <w:t>。</w:t>
      </w:r>
    </w:p>
    <w:p>
      <w:pPr>
        <w:widowControl/>
        <w:shd w:val="clear" w:color="auto" w:fill="FFFFFF"/>
        <w:spacing w:line="480" w:lineRule="auto"/>
        <w:ind w:firstLine="600"/>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按支出经济分类划分：工资福利支出</w:t>
      </w:r>
      <w:r>
        <w:rPr>
          <w:rFonts w:hint="eastAsia" w:ascii="仿宋" w:hAnsi="仿宋" w:eastAsia="仿宋" w:cs="Times New Roman"/>
          <w:color w:val="333333"/>
          <w:kern w:val="0"/>
          <w:sz w:val="23"/>
          <w:szCs w:val="23"/>
        </w:rPr>
        <w:t>62.29</w:t>
      </w:r>
      <w:r>
        <w:rPr>
          <w:rFonts w:hint="eastAsia" w:ascii="仿宋_GB2312" w:hAnsi="仿宋" w:eastAsia="仿宋_GB2312" w:cs="Times New Roman"/>
          <w:color w:val="333333"/>
          <w:kern w:val="0"/>
          <w:sz w:val="23"/>
          <w:szCs w:val="23"/>
        </w:rPr>
        <w:t>万元，占支出预算总额的</w:t>
      </w:r>
      <w:r>
        <w:rPr>
          <w:rFonts w:hint="eastAsia" w:ascii="仿宋" w:hAnsi="仿宋" w:eastAsia="仿宋" w:cs="Times New Roman"/>
          <w:color w:val="333333"/>
          <w:kern w:val="0"/>
          <w:sz w:val="23"/>
          <w:szCs w:val="23"/>
        </w:rPr>
        <w:t>59%；商品和服务支出43.61</w:t>
      </w:r>
      <w:r>
        <w:rPr>
          <w:rFonts w:hint="eastAsia" w:ascii="仿宋_GB2312" w:hAnsi="仿宋" w:eastAsia="仿宋_GB2312" w:cs="Times New Roman"/>
          <w:color w:val="333333"/>
          <w:kern w:val="0"/>
          <w:sz w:val="23"/>
          <w:szCs w:val="23"/>
        </w:rPr>
        <w:t>万元，占支出预算总额的</w:t>
      </w:r>
      <w:r>
        <w:rPr>
          <w:rFonts w:hint="eastAsia" w:ascii="仿宋" w:hAnsi="仿宋" w:eastAsia="仿宋" w:cs="Times New Roman"/>
          <w:color w:val="333333"/>
          <w:kern w:val="0"/>
          <w:sz w:val="23"/>
          <w:szCs w:val="23"/>
        </w:rPr>
        <w:t>41%。</w:t>
      </w:r>
    </w:p>
    <w:p>
      <w:pPr>
        <w:widowControl/>
        <w:shd w:val="clear" w:color="auto" w:fill="FFFFFF"/>
        <w:spacing w:line="480" w:lineRule="auto"/>
        <w:ind w:firstLine="452"/>
        <w:rPr>
          <w:rFonts w:ascii="Times New Roman" w:hAnsi="Times New Roman" w:eastAsia="宋体" w:cs="Times New Roman"/>
          <w:color w:val="333333"/>
          <w:kern w:val="0"/>
          <w:sz w:val="23"/>
          <w:szCs w:val="23"/>
        </w:rPr>
      </w:pPr>
      <w:r>
        <w:rPr>
          <w:rFonts w:hint="eastAsia" w:ascii="仿宋_GB2312" w:hAnsi="仿宋" w:eastAsia="仿宋_GB2312" w:cs="Times New Roman"/>
          <w:b/>
          <w:bCs/>
          <w:color w:val="333333"/>
          <w:kern w:val="0"/>
          <w:sz w:val="23"/>
          <w:szCs w:val="23"/>
        </w:rPr>
        <w:t>（三）财政拨款支出情况</w:t>
      </w:r>
    </w:p>
    <w:p>
      <w:pPr>
        <w:widowControl/>
        <w:shd w:val="clear" w:color="auto" w:fill="FFFFFF"/>
        <w:spacing w:line="480" w:lineRule="auto"/>
        <w:ind w:firstLine="600"/>
        <w:rPr>
          <w:rFonts w:ascii="仿宋_GB2312" w:hAnsi="仿宋" w:eastAsia="仿宋_GB2312" w:cs="Times New Roman"/>
          <w:color w:val="333333"/>
          <w:kern w:val="0"/>
          <w:sz w:val="23"/>
          <w:szCs w:val="23"/>
        </w:rPr>
      </w:pPr>
      <w:r>
        <w:rPr>
          <w:rFonts w:hint="eastAsia" w:ascii="仿宋" w:hAnsi="仿宋" w:eastAsia="仿宋" w:cs="Times New Roman"/>
          <w:color w:val="333333"/>
          <w:kern w:val="0"/>
          <w:sz w:val="23"/>
          <w:szCs w:val="23"/>
        </w:rPr>
        <w:t>2021年</w:t>
      </w:r>
      <w:r>
        <w:rPr>
          <w:rFonts w:hint="eastAsia" w:ascii="仿宋_GB2312" w:hAnsi="仿宋" w:eastAsia="仿宋_GB2312" w:cs="Times New Roman"/>
          <w:color w:val="333333"/>
          <w:kern w:val="0"/>
          <w:sz w:val="23"/>
          <w:szCs w:val="23"/>
        </w:rPr>
        <w:t>侨联）财政拨款支出预算</w:t>
      </w:r>
      <w:r>
        <w:rPr>
          <w:rFonts w:hint="eastAsia" w:ascii="仿宋" w:hAnsi="仿宋" w:eastAsia="仿宋" w:cs="Times New Roman"/>
          <w:color w:val="333333"/>
          <w:kern w:val="0"/>
          <w:sz w:val="23"/>
          <w:szCs w:val="23"/>
        </w:rPr>
        <w:t>105.9</w:t>
      </w:r>
      <w:r>
        <w:rPr>
          <w:rFonts w:hint="eastAsia" w:ascii="仿宋_GB2312" w:hAnsi="仿宋" w:eastAsia="仿宋_GB2312" w:cs="Times New Roman"/>
          <w:color w:val="333333"/>
          <w:kern w:val="0"/>
          <w:sz w:val="23"/>
          <w:szCs w:val="23"/>
        </w:rPr>
        <w:t>万元，较上年减少</w:t>
      </w:r>
      <w:r>
        <w:rPr>
          <w:rFonts w:hint="eastAsia" w:ascii="仿宋" w:hAnsi="仿宋" w:eastAsia="仿宋" w:cs="Times New Roman"/>
          <w:color w:val="333333"/>
          <w:kern w:val="0"/>
          <w:sz w:val="23"/>
          <w:szCs w:val="23"/>
        </w:rPr>
        <w:t>4.07</w:t>
      </w:r>
      <w:r>
        <w:rPr>
          <w:rFonts w:hint="eastAsia" w:ascii="仿宋_GB2312" w:hAnsi="仿宋" w:eastAsia="仿宋_GB2312" w:cs="Times New Roman"/>
          <w:color w:val="333333"/>
          <w:kern w:val="0"/>
          <w:sz w:val="23"/>
          <w:szCs w:val="23"/>
        </w:rPr>
        <w:t>万元，下降4%。具体支出情况是：海外联谊事务105.9万元，占财政拨款支出的100%。主要原因是由于人员减少</w:t>
      </w:r>
    </w:p>
    <w:p>
      <w:pPr>
        <w:widowControl/>
        <w:shd w:val="clear" w:color="auto" w:fill="FFFFFF"/>
        <w:spacing w:line="480" w:lineRule="auto"/>
        <w:ind w:firstLine="452"/>
        <w:rPr>
          <w:rFonts w:ascii="Times New Roman" w:hAnsi="Times New Roman" w:eastAsia="宋体" w:cs="Times New Roman"/>
          <w:color w:val="333333"/>
          <w:kern w:val="0"/>
          <w:sz w:val="23"/>
          <w:szCs w:val="23"/>
        </w:rPr>
      </w:pPr>
      <w:r>
        <w:rPr>
          <w:rFonts w:hint="eastAsia" w:ascii="仿宋_GB2312" w:hAnsi="仿宋" w:eastAsia="仿宋_GB2312" w:cs="Times New Roman"/>
          <w:b/>
          <w:bCs/>
          <w:color w:val="333333"/>
          <w:kern w:val="0"/>
          <w:sz w:val="23"/>
          <w:szCs w:val="23"/>
        </w:rPr>
        <w:t>（四）政府性基金情况</w:t>
      </w:r>
    </w:p>
    <w:p>
      <w:pPr>
        <w:widowControl/>
        <w:shd w:val="clear" w:color="auto" w:fill="FFFFFF"/>
        <w:spacing w:line="480" w:lineRule="auto"/>
        <w:ind w:firstLine="450"/>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本单位没有使用政府性基金预算拨款安排的支出。</w:t>
      </w:r>
    </w:p>
    <w:p>
      <w:pPr>
        <w:widowControl/>
        <w:shd w:val="clear" w:color="auto" w:fill="FFFFFF"/>
        <w:spacing w:line="480" w:lineRule="auto"/>
        <w:ind w:firstLine="452"/>
        <w:rPr>
          <w:rFonts w:ascii="Times New Roman" w:hAnsi="Times New Roman" w:eastAsia="宋体" w:cs="Times New Roman"/>
          <w:color w:val="333333"/>
          <w:kern w:val="0"/>
          <w:sz w:val="23"/>
          <w:szCs w:val="23"/>
        </w:rPr>
      </w:pPr>
      <w:r>
        <w:rPr>
          <w:rFonts w:hint="eastAsia" w:ascii="仿宋_GB2312" w:hAnsi="仿宋" w:eastAsia="仿宋_GB2312" w:cs="Times New Roman"/>
          <w:b/>
          <w:bCs/>
          <w:color w:val="333333"/>
          <w:kern w:val="0"/>
          <w:sz w:val="23"/>
          <w:szCs w:val="23"/>
        </w:rPr>
        <w:t>（五）机关运行经费等重要情况说明</w:t>
      </w:r>
    </w:p>
    <w:p>
      <w:pPr>
        <w:widowControl/>
        <w:shd w:val="clear" w:color="auto" w:fill="FFFFFF"/>
        <w:spacing w:line="480" w:lineRule="auto"/>
        <w:ind w:firstLine="600"/>
        <w:rPr>
          <w:rFonts w:ascii="Times New Roman" w:hAnsi="Times New Roman" w:eastAsia="宋体" w:cs="Times New Roman"/>
          <w:color w:val="333333"/>
          <w:kern w:val="0"/>
          <w:sz w:val="23"/>
          <w:szCs w:val="23"/>
        </w:rPr>
      </w:pPr>
      <w:r>
        <w:rPr>
          <w:rFonts w:hint="eastAsia" w:ascii="仿宋" w:hAnsi="仿宋" w:eastAsia="仿宋" w:cs="Times New Roman"/>
          <w:color w:val="333333"/>
          <w:kern w:val="0"/>
          <w:sz w:val="23"/>
          <w:szCs w:val="23"/>
        </w:rPr>
        <w:t>2021年本部门机关运行经费为8.84</w:t>
      </w:r>
      <w:r>
        <w:rPr>
          <w:rFonts w:hint="eastAsia" w:ascii="仿宋_GB2312" w:hAnsi="仿宋" w:eastAsia="仿宋_GB2312" w:cs="Times New Roman"/>
          <w:color w:val="333333"/>
          <w:kern w:val="0"/>
          <w:sz w:val="23"/>
          <w:szCs w:val="23"/>
        </w:rPr>
        <w:t>万元，较上年减少</w:t>
      </w:r>
      <w:r>
        <w:rPr>
          <w:rFonts w:hint="eastAsia" w:ascii="仿宋" w:hAnsi="仿宋" w:eastAsia="仿宋" w:cs="Times New Roman"/>
          <w:color w:val="333333"/>
          <w:kern w:val="0"/>
          <w:sz w:val="23"/>
          <w:szCs w:val="23"/>
        </w:rPr>
        <w:t>0.61</w:t>
      </w:r>
      <w:r>
        <w:rPr>
          <w:rFonts w:hint="eastAsia" w:ascii="仿宋_GB2312" w:hAnsi="仿宋" w:eastAsia="仿宋_GB2312" w:cs="Times New Roman"/>
          <w:color w:val="333333"/>
          <w:kern w:val="0"/>
          <w:sz w:val="23"/>
          <w:szCs w:val="23"/>
        </w:rPr>
        <w:t>万元，下降</w:t>
      </w:r>
      <w:r>
        <w:rPr>
          <w:rFonts w:hint="eastAsia" w:ascii="仿宋" w:hAnsi="仿宋" w:eastAsia="仿宋" w:cs="Times New Roman"/>
          <w:color w:val="333333"/>
          <w:kern w:val="0"/>
          <w:sz w:val="23"/>
          <w:szCs w:val="23"/>
        </w:rPr>
        <w:t>7%。减少的原因主要是</w:t>
      </w:r>
      <w:r>
        <w:rPr>
          <w:rFonts w:hint="eastAsia" w:ascii="仿宋_GB2312" w:hAnsi="仿宋" w:eastAsia="仿宋_GB2312" w:cs="Times New Roman"/>
          <w:color w:val="333333"/>
          <w:kern w:val="0"/>
          <w:sz w:val="23"/>
          <w:szCs w:val="23"/>
        </w:rPr>
        <w:t>；办公支出的减少。。</w:t>
      </w:r>
    </w:p>
    <w:p>
      <w:pPr>
        <w:widowControl/>
        <w:shd w:val="clear" w:color="auto" w:fill="FFFFFF"/>
        <w:spacing w:line="480" w:lineRule="auto"/>
        <w:ind w:firstLine="452"/>
        <w:rPr>
          <w:rFonts w:hint="eastAsia" w:ascii="Times New Roman" w:hAnsi="Times New Roman" w:eastAsia="宋体" w:cs="Times New Roman"/>
          <w:color w:val="333333"/>
          <w:kern w:val="0"/>
          <w:sz w:val="23"/>
          <w:szCs w:val="23"/>
        </w:rPr>
      </w:pPr>
      <w:r>
        <w:rPr>
          <w:rFonts w:hint="eastAsia" w:ascii="仿宋_GB2312" w:hAnsi="仿宋" w:eastAsia="仿宋_GB2312" w:cs="Times New Roman"/>
          <w:b/>
          <w:bCs/>
          <w:color w:val="333333"/>
          <w:kern w:val="0"/>
          <w:sz w:val="23"/>
          <w:szCs w:val="23"/>
        </w:rPr>
        <w:t>（六）政府采购情况说明</w:t>
      </w:r>
    </w:p>
    <w:p>
      <w:pPr>
        <w:widowControl/>
        <w:shd w:val="clear" w:color="auto" w:fill="FFFFFF"/>
        <w:spacing w:line="480" w:lineRule="auto"/>
        <w:ind w:firstLine="452"/>
        <w:rPr>
          <w:rFonts w:ascii="Times New Roman" w:hAnsi="Times New Roman" w:eastAsia="宋体" w:cs="Times New Roman"/>
          <w:color w:val="333333"/>
          <w:kern w:val="0"/>
          <w:sz w:val="23"/>
          <w:szCs w:val="23"/>
        </w:rPr>
      </w:pPr>
      <w:r>
        <w:rPr>
          <w:rFonts w:hint="eastAsia" w:ascii="仿宋" w:hAnsi="仿宋" w:eastAsia="仿宋" w:cs="Times New Roman"/>
          <w:color w:val="333333"/>
          <w:kern w:val="0"/>
          <w:sz w:val="23"/>
          <w:szCs w:val="23"/>
        </w:rPr>
        <w:t>2021年我</w:t>
      </w:r>
      <w:r>
        <w:rPr>
          <w:rFonts w:hint="eastAsia" w:ascii="仿宋_GB2312" w:hAnsi="仿宋" w:eastAsia="仿宋_GB2312" w:cs="Times New Roman"/>
          <w:color w:val="333333"/>
          <w:kern w:val="0"/>
          <w:sz w:val="23"/>
          <w:szCs w:val="23"/>
        </w:rPr>
        <w:t>会各单位政府采购预算共安排</w:t>
      </w:r>
      <w:r>
        <w:rPr>
          <w:rFonts w:hint="eastAsia" w:ascii="仿宋" w:hAnsi="仿宋" w:eastAsia="仿宋" w:cs="Times New Roman"/>
          <w:color w:val="333333"/>
          <w:kern w:val="0"/>
          <w:sz w:val="23"/>
          <w:szCs w:val="23"/>
        </w:rPr>
        <w:t>20</w:t>
      </w:r>
      <w:r>
        <w:rPr>
          <w:rFonts w:hint="eastAsia" w:ascii="仿宋_GB2312" w:hAnsi="仿宋" w:eastAsia="仿宋_GB2312" w:cs="Times New Roman"/>
          <w:color w:val="333333"/>
          <w:kern w:val="0"/>
          <w:sz w:val="23"/>
          <w:szCs w:val="23"/>
        </w:rPr>
        <w:t>万元。其中，货物预算</w:t>
      </w:r>
      <w:r>
        <w:rPr>
          <w:rFonts w:hint="eastAsia" w:ascii="仿宋" w:hAnsi="仿宋" w:eastAsia="仿宋" w:cs="Times New Roman"/>
          <w:color w:val="333333"/>
          <w:kern w:val="0"/>
          <w:sz w:val="23"/>
          <w:szCs w:val="23"/>
        </w:rPr>
        <w:t>10</w:t>
      </w:r>
      <w:r>
        <w:rPr>
          <w:rFonts w:hint="eastAsia" w:ascii="仿宋_GB2312" w:hAnsi="仿宋" w:eastAsia="仿宋_GB2312" w:cs="Times New Roman"/>
          <w:color w:val="333333"/>
          <w:kern w:val="0"/>
          <w:sz w:val="23"/>
          <w:szCs w:val="23"/>
        </w:rPr>
        <w:t>万元，工程预算</w:t>
      </w:r>
      <w:r>
        <w:rPr>
          <w:rFonts w:hint="eastAsia" w:ascii="仿宋" w:hAnsi="仿宋" w:eastAsia="仿宋" w:cs="Times New Roman"/>
          <w:color w:val="333333"/>
          <w:kern w:val="0"/>
          <w:sz w:val="23"/>
          <w:szCs w:val="23"/>
        </w:rPr>
        <w:t>5</w:t>
      </w:r>
      <w:r>
        <w:rPr>
          <w:rFonts w:hint="eastAsia" w:ascii="仿宋_GB2312" w:hAnsi="仿宋" w:eastAsia="仿宋_GB2312" w:cs="Times New Roman"/>
          <w:color w:val="333333"/>
          <w:kern w:val="0"/>
          <w:sz w:val="23"/>
          <w:szCs w:val="23"/>
        </w:rPr>
        <w:t>万元，服务预算</w:t>
      </w:r>
      <w:r>
        <w:rPr>
          <w:rFonts w:hint="eastAsia" w:ascii="仿宋" w:hAnsi="仿宋" w:eastAsia="仿宋" w:cs="Times New Roman"/>
          <w:color w:val="333333"/>
          <w:kern w:val="0"/>
          <w:sz w:val="23"/>
          <w:szCs w:val="23"/>
        </w:rPr>
        <w:t>5</w:t>
      </w:r>
      <w:r>
        <w:rPr>
          <w:rFonts w:hint="eastAsia" w:ascii="仿宋_GB2312" w:hAnsi="仿宋" w:eastAsia="仿宋_GB2312" w:cs="Times New Roman"/>
          <w:color w:val="333333"/>
          <w:kern w:val="0"/>
          <w:sz w:val="23"/>
          <w:szCs w:val="23"/>
        </w:rPr>
        <w:t>万元。</w:t>
      </w:r>
    </w:p>
    <w:p>
      <w:pPr>
        <w:widowControl/>
        <w:shd w:val="clear" w:color="auto" w:fill="FFFFFF"/>
        <w:spacing w:line="480" w:lineRule="auto"/>
        <w:ind w:firstLine="753"/>
        <w:jc w:val="left"/>
        <w:rPr>
          <w:rFonts w:ascii="Times New Roman" w:hAnsi="Times New Roman" w:eastAsia="宋体" w:cs="Times New Roman"/>
          <w:color w:val="333333"/>
          <w:kern w:val="0"/>
          <w:sz w:val="23"/>
          <w:szCs w:val="23"/>
        </w:rPr>
      </w:pPr>
      <w:r>
        <w:rPr>
          <w:rFonts w:hint="eastAsia" w:ascii="仿宋_GB2312" w:hAnsi="仿宋" w:eastAsia="仿宋_GB2312" w:cs="Times New Roman"/>
          <w:b/>
          <w:bCs/>
          <w:color w:val="333333"/>
          <w:kern w:val="0"/>
          <w:sz w:val="23"/>
          <w:szCs w:val="23"/>
        </w:rPr>
        <w:t>（七）国有资产占有使用情况</w:t>
      </w:r>
    </w:p>
    <w:p>
      <w:pPr>
        <w:widowControl/>
        <w:shd w:val="clear" w:color="auto" w:fill="FFFFFF"/>
        <w:spacing w:line="480" w:lineRule="auto"/>
        <w:ind w:firstLine="750"/>
        <w:jc w:val="left"/>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样式：截至</w:t>
      </w:r>
      <w:r>
        <w:rPr>
          <w:rFonts w:hint="eastAsia" w:ascii="仿宋" w:hAnsi="仿宋" w:eastAsia="仿宋" w:cs="Times New Roman"/>
          <w:color w:val="333333"/>
          <w:kern w:val="0"/>
          <w:sz w:val="23"/>
          <w:szCs w:val="23"/>
        </w:rPr>
        <w:t>2020年12月31日，部门共有车辆0辆，本单位没有公务用车。</w:t>
      </w:r>
      <w:r>
        <w:rPr>
          <w:rFonts w:hint="eastAsia" w:ascii="宋体" w:hAnsi="宋体" w:eastAsia="宋体" w:cs="宋体"/>
          <w:color w:val="333333"/>
          <w:kern w:val="0"/>
          <w:sz w:val="23"/>
          <w:szCs w:val="23"/>
        </w:rPr>
        <w:t>            </w:t>
      </w:r>
    </w:p>
    <w:p>
      <w:pPr>
        <w:widowControl/>
        <w:shd w:val="clear" w:color="auto" w:fill="FFFFFF"/>
        <w:spacing w:line="480" w:lineRule="auto"/>
        <w:ind w:firstLine="753"/>
        <w:jc w:val="left"/>
        <w:rPr>
          <w:rFonts w:ascii="Times New Roman" w:hAnsi="Times New Roman" w:eastAsia="宋体" w:cs="Times New Roman"/>
          <w:color w:val="333333"/>
          <w:kern w:val="0"/>
          <w:sz w:val="23"/>
          <w:szCs w:val="23"/>
        </w:rPr>
      </w:pPr>
      <w:r>
        <w:rPr>
          <w:rFonts w:hint="eastAsia" w:ascii="仿宋_GB2312" w:hAnsi="仿宋" w:eastAsia="仿宋_GB2312" w:cs="Times New Roman"/>
          <w:b/>
          <w:bCs/>
          <w:color w:val="333333"/>
          <w:kern w:val="0"/>
          <w:sz w:val="23"/>
          <w:szCs w:val="23"/>
        </w:rPr>
        <w:t>（八）绩效目标设置情况</w:t>
      </w:r>
    </w:p>
    <w:p>
      <w:pPr>
        <w:widowControl/>
        <w:shd w:val="clear" w:color="auto" w:fill="FFFFFF"/>
        <w:spacing w:line="480" w:lineRule="auto"/>
        <w:ind w:firstLine="750"/>
        <w:jc w:val="left"/>
        <w:rPr>
          <w:rFonts w:hint="eastAsia" w:ascii="仿宋" w:hAnsi="仿宋" w:eastAsia="仿宋" w:cs="Times New Roman"/>
          <w:color w:val="333333"/>
          <w:kern w:val="0"/>
          <w:sz w:val="23"/>
          <w:szCs w:val="23"/>
        </w:rPr>
      </w:pPr>
      <w:r>
        <w:rPr>
          <w:rFonts w:hint="eastAsia" w:ascii="仿宋" w:hAnsi="仿宋" w:eastAsia="仿宋" w:cs="Times New Roman"/>
          <w:color w:val="333333"/>
          <w:kern w:val="0"/>
          <w:sz w:val="23"/>
          <w:szCs w:val="23"/>
        </w:rPr>
        <w:t>2021年实行绩效目标管理的项目1个，涉及资金</w:t>
      </w:r>
      <w:r>
        <w:rPr>
          <w:rFonts w:hint="eastAsia" w:ascii="仿宋" w:hAnsi="仿宋" w:eastAsia="仿宋" w:cs="Times New Roman"/>
          <w:color w:val="333333"/>
          <w:kern w:val="0"/>
          <w:sz w:val="23"/>
          <w:szCs w:val="23"/>
          <w:lang w:val="en-US" w:eastAsia="zh-CN"/>
        </w:rPr>
        <w:t>0</w:t>
      </w:r>
      <w:r>
        <w:rPr>
          <w:rFonts w:hint="eastAsia" w:ascii="仿宋" w:hAnsi="仿宋" w:eastAsia="仿宋" w:cs="Times New Roman"/>
          <w:color w:val="333333"/>
          <w:kern w:val="0"/>
          <w:sz w:val="23"/>
          <w:szCs w:val="23"/>
        </w:rPr>
        <w:t>万元；纳入财政绩效目标批复的项目</w:t>
      </w:r>
      <w:r>
        <w:rPr>
          <w:rFonts w:hint="eastAsia" w:ascii="仿宋" w:hAnsi="仿宋" w:eastAsia="仿宋" w:cs="Times New Roman"/>
          <w:color w:val="333333"/>
          <w:kern w:val="0"/>
          <w:sz w:val="23"/>
          <w:szCs w:val="23"/>
          <w:lang w:val="en-US" w:eastAsia="zh-CN"/>
        </w:rPr>
        <w:t>0</w:t>
      </w:r>
      <w:r>
        <w:rPr>
          <w:rFonts w:hint="eastAsia" w:ascii="仿宋" w:hAnsi="仿宋" w:eastAsia="仿宋" w:cs="Times New Roman"/>
          <w:color w:val="333333"/>
          <w:kern w:val="0"/>
          <w:sz w:val="23"/>
          <w:szCs w:val="23"/>
        </w:rPr>
        <w:t>个，涉及资金</w:t>
      </w:r>
      <w:r>
        <w:rPr>
          <w:rFonts w:hint="eastAsia" w:ascii="仿宋" w:hAnsi="仿宋" w:eastAsia="仿宋" w:cs="Times New Roman"/>
          <w:color w:val="333333"/>
          <w:kern w:val="0"/>
          <w:sz w:val="23"/>
          <w:szCs w:val="23"/>
          <w:lang w:val="en-US" w:eastAsia="zh-CN"/>
        </w:rPr>
        <w:t>0</w:t>
      </w:r>
      <w:r>
        <w:rPr>
          <w:rFonts w:hint="eastAsia" w:ascii="仿宋" w:hAnsi="仿宋" w:eastAsia="仿宋" w:cs="Times New Roman"/>
          <w:color w:val="333333"/>
          <w:kern w:val="0"/>
          <w:sz w:val="23"/>
          <w:szCs w:val="23"/>
        </w:rPr>
        <w:t>万元。</w:t>
      </w:r>
    </w:p>
    <w:tbl>
      <w:tblPr>
        <w:tblStyle w:val="7"/>
        <w:tblW w:w="96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5"/>
        <w:gridCol w:w="1080"/>
        <w:gridCol w:w="846"/>
        <w:gridCol w:w="1314"/>
        <w:gridCol w:w="2160"/>
        <w:gridCol w:w="1080"/>
        <w:gridCol w:w="1080"/>
        <w:gridCol w:w="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9642"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24"/>
                <w:szCs w:val="24"/>
                <w:u w:val="none"/>
              </w:rPr>
            </w:pPr>
            <w:r>
              <w:rPr>
                <w:rFonts w:hint="eastAsia" w:ascii="方正小标宋简体" w:hAnsi="方正小标宋简体" w:eastAsia="方正小标宋简体" w:cs="方正小标宋简体"/>
                <w:b/>
                <w:bCs/>
                <w:i w:val="0"/>
                <w:iCs w:val="0"/>
                <w:color w:val="000000"/>
                <w:kern w:val="0"/>
                <w:sz w:val="24"/>
                <w:szCs w:val="24"/>
                <w:u w:val="none"/>
                <w:lang w:val="en-US" w:eastAsia="zh-CN" w:bidi="ar"/>
              </w:rPr>
              <w:t>2021年部门整体绩效目标表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部门名称</w:t>
            </w:r>
          </w:p>
        </w:tc>
        <w:tc>
          <w:tcPr>
            <w:tcW w:w="82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青山湖区归国华侨联合会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联系人</w:t>
            </w:r>
          </w:p>
        </w:tc>
        <w:tc>
          <w:tcPr>
            <w:tcW w:w="54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李彧泱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联系电话</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88100993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6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部门基本信息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部门所属领域</w:t>
            </w:r>
          </w:p>
        </w:tc>
        <w:tc>
          <w:tcPr>
            <w:tcW w:w="3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直属单位包括</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内设职能部门</w:t>
            </w:r>
          </w:p>
        </w:tc>
        <w:tc>
          <w:tcPr>
            <w:tcW w:w="3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办公室</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编制控制数</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在职人员总数</w:t>
            </w:r>
          </w:p>
        </w:tc>
        <w:tc>
          <w:tcPr>
            <w:tcW w:w="3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其中：行政编制人数</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事业编制人数</w:t>
            </w:r>
          </w:p>
        </w:tc>
        <w:tc>
          <w:tcPr>
            <w:tcW w:w="3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编外人数</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6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当年预算情况（万元）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收入预算合计</w:t>
            </w:r>
          </w:p>
        </w:tc>
        <w:tc>
          <w:tcPr>
            <w:tcW w:w="3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105.9</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其中：上级财政拨款</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本级财政安排</w:t>
            </w:r>
          </w:p>
        </w:tc>
        <w:tc>
          <w:tcPr>
            <w:tcW w:w="3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105.9</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支出预算合计</w:t>
            </w:r>
          </w:p>
        </w:tc>
        <w:tc>
          <w:tcPr>
            <w:tcW w:w="3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105.9</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其中：人员经费</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公用经费</w:t>
            </w:r>
          </w:p>
        </w:tc>
        <w:tc>
          <w:tcPr>
            <w:tcW w:w="3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项目经费</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6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一级指标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二级指标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三级指标</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4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创建基层侨联组织</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4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覆盖率</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&gt;=95%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4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及时率</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&gt;=95%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4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侨务工作成本</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4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4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&gt;=95%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4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满意度指标 </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侨胞侨属满意度</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&gt;=95%</w:t>
            </w:r>
          </w:p>
        </w:tc>
      </w:tr>
    </w:tbl>
    <w:p>
      <w:pPr>
        <w:rPr>
          <w:sz w:val="11"/>
          <w:szCs w:val="15"/>
        </w:rPr>
      </w:pPr>
    </w:p>
    <w:p>
      <w:pPr>
        <w:widowControl/>
        <w:shd w:val="clear" w:color="auto" w:fill="FFFFFF"/>
        <w:spacing w:line="480" w:lineRule="auto"/>
        <w:ind w:firstLine="640"/>
        <w:jc w:val="left"/>
        <w:rPr>
          <w:rFonts w:ascii="Times New Roman" w:hAnsi="Times New Roman" w:eastAsia="宋体" w:cs="Times New Roman"/>
          <w:color w:val="333333"/>
          <w:kern w:val="0"/>
          <w:sz w:val="23"/>
          <w:szCs w:val="23"/>
        </w:rPr>
      </w:pPr>
      <w:r>
        <w:rPr>
          <w:rFonts w:hint="eastAsia" w:ascii="楷体_GB2312" w:hAnsi="楷体" w:eastAsia="楷体_GB2312" w:cs="Times New Roman"/>
          <w:b/>
          <w:bCs/>
          <w:color w:val="333333"/>
          <w:kern w:val="0"/>
          <w:sz w:val="23"/>
          <w:szCs w:val="23"/>
        </w:rPr>
        <w:t>二、</w:t>
      </w:r>
      <w:r>
        <w:rPr>
          <w:rFonts w:hint="eastAsia" w:ascii="楷体" w:hAnsi="楷体" w:eastAsia="楷体" w:cs="Times New Roman"/>
          <w:b/>
          <w:bCs/>
          <w:color w:val="333333"/>
          <w:kern w:val="0"/>
          <w:sz w:val="23"/>
          <w:szCs w:val="23"/>
        </w:rPr>
        <w:t>“三公”</w:t>
      </w:r>
      <w:r>
        <w:rPr>
          <w:rFonts w:hint="eastAsia" w:ascii="楷体_GB2312" w:hAnsi="楷体" w:eastAsia="楷体_GB2312" w:cs="Times New Roman"/>
          <w:b/>
          <w:bCs/>
          <w:color w:val="333333"/>
          <w:kern w:val="0"/>
          <w:sz w:val="23"/>
          <w:szCs w:val="23"/>
        </w:rPr>
        <w:t>经费预算情况说明</w:t>
      </w:r>
    </w:p>
    <w:p>
      <w:pPr>
        <w:widowControl/>
        <w:shd w:val="clear" w:color="auto" w:fill="FFFFFF"/>
        <w:spacing w:line="480" w:lineRule="auto"/>
        <w:ind w:firstLine="640"/>
        <w:jc w:val="left"/>
        <w:rPr>
          <w:rFonts w:ascii="Times New Roman" w:hAnsi="Times New Roman" w:eastAsia="宋体" w:cs="Times New Roman"/>
          <w:color w:val="333333"/>
          <w:kern w:val="0"/>
          <w:sz w:val="23"/>
          <w:szCs w:val="23"/>
        </w:rPr>
      </w:pPr>
      <w:r>
        <w:rPr>
          <w:rFonts w:hint="eastAsia" w:ascii="仿宋" w:hAnsi="仿宋" w:eastAsia="仿宋" w:cs="Times New Roman"/>
          <w:color w:val="333333"/>
          <w:kern w:val="0"/>
          <w:sz w:val="23"/>
          <w:szCs w:val="23"/>
        </w:rPr>
        <w:t>2021年本部门“三公”经费年初预算安排2</w:t>
      </w:r>
      <w:r>
        <w:rPr>
          <w:rFonts w:hint="eastAsia" w:ascii="仿宋_GB2312" w:hAnsi="仿宋" w:eastAsia="仿宋_GB2312" w:cs="Times New Roman"/>
          <w:color w:val="333333"/>
          <w:kern w:val="0"/>
          <w:sz w:val="23"/>
          <w:szCs w:val="23"/>
        </w:rPr>
        <w:t>万元。其中</w:t>
      </w:r>
      <w:r>
        <w:rPr>
          <w:rFonts w:hint="eastAsia" w:ascii="仿宋" w:hAnsi="仿宋" w:eastAsia="仿宋" w:cs="Times New Roman"/>
          <w:color w:val="333333"/>
          <w:kern w:val="0"/>
          <w:sz w:val="23"/>
          <w:szCs w:val="23"/>
        </w:rPr>
        <w:t>:</w:t>
      </w:r>
    </w:p>
    <w:p>
      <w:pPr>
        <w:widowControl/>
        <w:shd w:val="clear" w:color="auto" w:fill="FFFFFF"/>
        <w:spacing w:line="480" w:lineRule="auto"/>
        <w:ind w:firstLine="720"/>
        <w:rPr>
          <w:rFonts w:ascii="Times New Roman" w:hAnsi="Times New Roman" w:eastAsia="宋体" w:cs="Times New Roman"/>
          <w:color w:val="333333"/>
          <w:kern w:val="0"/>
          <w:sz w:val="23"/>
          <w:szCs w:val="23"/>
        </w:rPr>
      </w:pPr>
      <w:r>
        <w:rPr>
          <w:rFonts w:hint="eastAsia" w:ascii="仿宋" w:hAnsi="仿宋" w:eastAsia="仿宋" w:cs="Times New Roman"/>
          <w:color w:val="333333"/>
          <w:kern w:val="0"/>
          <w:sz w:val="23"/>
          <w:szCs w:val="23"/>
        </w:rPr>
        <w:t>1.因公出国（境）经费1</w:t>
      </w:r>
      <w:r>
        <w:rPr>
          <w:rFonts w:hint="eastAsia" w:ascii="仿宋_GB2312" w:hAnsi="仿宋" w:eastAsia="仿宋_GB2312" w:cs="Times New Roman"/>
          <w:color w:val="333333"/>
          <w:kern w:val="0"/>
          <w:sz w:val="23"/>
          <w:szCs w:val="23"/>
        </w:rPr>
        <w:t>万元，与上年持平。</w:t>
      </w:r>
    </w:p>
    <w:p>
      <w:pPr>
        <w:widowControl/>
        <w:shd w:val="clear" w:color="auto" w:fill="FFFFFF"/>
        <w:spacing w:line="480" w:lineRule="auto"/>
        <w:ind w:firstLine="720"/>
        <w:rPr>
          <w:rFonts w:ascii="Times New Roman" w:hAnsi="Times New Roman" w:eastAsia="宋体" w:cs="Times New Roman"/>
          <w:color w:val="333333"/>
          <w:kern w:val="0"/>
          <w:sz w:val="23"/>
          <w:szCs w:val="23"/>
        </w:rPr>
      </w:pPr>
      <w:r>
        <w:rPr>
          <w:rFonts w:hint="eastAsia" w:ascii="仿宋" w:hAnsi="仿宋" w:eastAsia="仿宋" w:cs="Times New Roman"/>
          <w:color w:val="333333"/>
          <w:kern w:val="0"/>
          <w:sz w:val="23"/>
          <w:szCs w:val="23"/>
        </w:rPr>
        <w:t>2.公务接待费1</w:t>
      </w:r>
      <w:r>
        <w:rPr>
          <w:rFonts w:hint="eastAsia" w:ascii="仿宋_GB2312" w:hAnsi="仿宋" w:eastAsia="仿宋_GB2312" w:cs="Times New Roman"/>
          <w:color w:val="333333"/>
          <w:kern w:val="0"/>
          <w:sz w:val="23"/>
          <w:szCs w:val="23"/>
        </w:rPr>
        <w:t>万元，与上年持平。</w:t>
      </w:r>
    </w:p>
    <w:p>
      <w:pPr>
        <w:widowControl/>
        <w:shd w:val="clear" w:color="auto" w:fill="FFFFFF"/>
        <w:spacing w:line="480" w:lineRule="auto"/>
        <w:ind w:firstLine="720"/>
        <w:rPr>
          <w:rFonts w:ascii="Times New Roman" w:hAnsi="Times New Roman" w:eastAsia="宋体" w:cs="Times New Roman"/>
          <w:color w:val="333333"/>
          <w:kern w:val="0"/>
          <w:sz w:val="23"/>
          <w:szCs w:val="23"/>
        </w:rPr>
      </w:pPr>
      <w:r>
        <w:rPr>
          <w:rFonts w:hint="eastAsia" w:ascii="仿宋" w:hAnsi="仿宋" w:eastAsia="仿宋" w:cs="Times New Roman"/>
          <w:color w:val="333333"/>
          <w:kern w:val="0"/>
          <w:sz w:val="23"/>
          <w:szCs w:val="23"/>
        </w:rPr>
        <w:t>3.公务用车购置及运行维护费0万元，原因主要是本单位无公务用车。</w:t>
      </w:r>
    </w:p>
    <w:p>
      <w:pPr>
        <w:widowControl/>
        <w:shd w:val="clear" w:color="auto" w:fill="FFFFFF"/>
        <w:spacing w:line="480" w:lineRule="auto"/>
        <w:jc w:val="left"/>
        <w:rPr>
          <w:rFonts w:ascii="Times New Roman" w:hAnsi="Times New Roman" w:eastAsia="宋体" w:cs="Times New Roman"/>
          <w:color w:val="333333"/>
          <w:kern w:val="0"/>
          <w:sz w:val="23"/>
          <w:szCs w:val="23"/>
        </w:rPr>
      </w:pPr>
    </w:p>
    <w:p>
      <w:pPr>
        <w:widowControl/>
        <w:shd w:val="clear" w:color="auto" w:fill="FFFFFF"/>
        <w:spacing w:line="480" w:lineRule="auto"/>
        <w:ind w:firstLine="640"/>
        <w:jc w:val="left"/>
        <w:rPr>
          <w:rFonts w:ascii="Times New Roman" w:hAnsi="Times New Roman" w:eastAsia="宋体" w:cs="Times New Roman"/>
          <w:color w:val="333333"/>
          <w:kern w:val="0"/>
          <w:sz w:val="23"/>
          <w:szCs w:val="23"/>
        </w:rPr>
      </w:pPr>
      <w:r>
        <w:rPr>
          <w:rFonts w:hint="eastAsia" w:ascii="黑体" w:hAnsi="黑体" w:eastAsia="黑体" w:cs="Times New Roman"/>
          <w:b/>
          <w:bCs/>
          <w:color w:val="333333"/>
          <w:kern w:val="0"/>
          <w:sz w:val="23"/>
          <w:szCs w:val="23"/>
        </w:rPr>
        <w:t>第三部分</w:t>
      </w:r>
      <w:r>
        <w:rPr>
          <w:rFonts w:hint="eastAsia" w:ascii="宋体" w:hAnsi="宋体" w:eastAsia="宋体" w:cs="宋体"/>
          <w:b/>
          <w:bCs/>
          <w:color w:val="333333"/>
          <w:kern w:val="0"/>
          <w:sz w:val="23"/>
          <w:szCs w:val="23"/>
        </w:rPr>
        <w:t>  </w:t>
      </w:r>
      <w:r>
        <w:rPr>
          <w:rFonts w:hint="eastAsia" w:ascii="黑体" w:hAnsi="黑体" w:eastAsia="黑体" w:cs="Times New Roman"/>
          <w:b/>
          <w:bCs/>
          <w:color w:val="333333"/>
          <w:kern w:val="0"/>
          <w:sz w:val="23"/>
          <w:szCs w:val="23"/>
        </w:rPr>
        <w:t>南昌市青山湖区侨联2021年部门预算表</w:t>
      </w:r>
    </w:p>
    <w:p>
      <w:pPr>
        <w:widowControl/>
        <w:shd w:val="clear" w:color="auto" w:fill="FFFFFF"/>
        <w:spacing w:line="480" w:lineRule="auto"/>
        <w:ind w:firstLine="640"/>
        <w:jc w:val="left"/>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十张表（详见附表，若有空表或表中数据为</w:t>
      </w:r>
      <w:r>
        <w:rPr>
          <w:rFonts w:hint="eastAsia" w:ascii="仿宋" w:hAnsi="仿宋" w:eastAsia="仿宋" w:cs="Times New Roman"/>
          <w:color w:val="333333"/>
          <w:kern w:val="0"/>
          <w:sz w:val="23"/>
          <w:szCs w:val="23"/>
        </w:rPr>
        <w:t>0，则说明没有相关预算安排。）</w:t>
      </w:r>
    </w:p>
    <w:p>
      <w:pPr>
        <w:widowControl/>
        <w:shd w:val="clear" w:color="auto" w:fill="FFFFFF"/>
        <w:spacing w:line="480" w:lineRule="auto"/>
        <w:ind w:firstLine="640"/>
        <w:jc w:val="left"/>
        <w:rPr>
          <w:rFonts w:ascii="Times New Roman" w:hAnsi="Times New Roman" w:eastAsia="宋体" w:cs="Times New Roman"/>
          <w:color w:val="333333"/>
          <w:kern w:val="0"/>
          <w:sz w:val="23"/>
          <w:szCs w:val="23"/>
        </w:rPr>
      </w:pPr>
      <w:r>
        <w:rPr>
          <w:rFonts w:ascii="Times New Roman" w:hAnsi="Times New Roman" w:eastAsia="宋体" w:cs="Times New Roman"/>
          <w:color w:val="333333"/>
          <w:kern w:val="0"/>
          <w:sz w:val="23"/>
          <w:szCs w:val="23"/>
        </w:rPr>
        <w:t> </w:t>
      </w:r>
    </w:p>
    <w:p>
      <w:pPr>
        <w:widowControl/>
        <w:shd w:val="clear" w:color="auto" w:fill="FFFFFF"/>
        <w:spacing w:line="480" w:lineRule="auto"/>
        <w:ind w:firstLine="643"/>
        <w:rPr>
          <w:rFonts w:ascii="Times New Roman" w:hAnsi="Times New Roman" w:eastAsia="宋体" w:cs="Times New Roman"/>
          <w:color w:val="333333"/>
          <w:kern w:val="0"/>
          <w:sz w:val="23"/>
          <w:szCs w:val="23"/>
        </w:rPr>
      </w:pPr>
      <w:r>
        <w:rPr>
          <w:rFonts w:hint="eastAsia" w:ascii="黑体" w:hAnsi="黑体" w:eastAsia="黑体" w:cs="Times New Roman"/>
          <w:b/>
          <w:bCs/>
          <w:color w:val="333333"/>
          <w:kern w:val="0"/>
          <w:sz w:val="23"/>
          <w:szCs w:val="23"/>
        </w:rPr>
        <w:t>第四部分</w:t>
      </w:r>
      <w:r>
        <w:rPr>
          <w:rFonts w:hint="eastAsia" w:ascii="宋体" w:hAnsi="宋体" w:eastAsia="宋体" w:cs="宋体"/>
          <w:b/>
          <w:bCs/>
          <w:color w:val="333333"/>
          <w:kern w:val="0"/>
          <w:sz w:val="23"/>
          <w:szCs w:val="23"/>
        </w:rPr>
        <w:t>  </w:t>
      </w:r>
      <w:r>
        <w:rPr>
          <w:rFonts w:hint="eastAsia" w:ascii="黑体" w:hAnsi="黑体" w:eastAsia="黑体" w:cs="Times New Roman"/>
          <w:b/>
          <w:bCs/>
          <w:color w:val="333333"/>
          <w:kern w:val="0"/>
          <w:sz w:val="23"/>
          <w:szCs w:val="23"/>
        </w:rPr>
        <w:t>名词解释</w:t>
      </w:r>
    </w:p>
    <w:p>
      <w:pPr>
        <w:widowControl/>
        <w:shd w:val="clear" w:color="auto" w:fill="FFFFFF"/>
        <w:spacing w:line="480" w:lineRule="auto"/>
        <w:ind w:firstLine="600"/>
        <w:jc w:val="left"/>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一、收入科目</w:t>
      </w:r>
    </w:p>
    <w:p>
      <w:pPr>
        <w:widowControl/>
        <w:shd w:val="clear" w:color="auto" w:fill="FFFFFF"/>
        <w:spacing w:line="480" w:lineRule="auto"/>
        <w:ind w:firstLine="600"/>
        <w:jc w:val="left"/>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（一）财政拨款：指省级财政当年拨付的资金。</w:t>
      </w:r>
    </w:p>
    <w:p>
      <w:pPr>
        <w:widowControl/>
        <w:shd w:val="clear" w:color="auto" w:fill="FFFFFF"/>
        <w:spacing w:line="480" w:lineRule="auto"/>
        <w:ind w:firstLine="600"/>
        <w:jc w:val="left"/>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（二）事业收入：指事业单位开展专业业务活动及辅助活动取得的收入。</w:t>
      </w:r>
    </w:p>
    <w:p>
      <w:pPr>
        <w:widowControl/>
        <w:shd w:val="clear" w:color="auto" w:fill="FFFFFF"/>
        <w:spacing w:line="480" w:lineRule="auto"/>
        <w:ind w:firstLine="600"/>
        <w:jc w:val="left"/>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（三）事业单位经营收入：指事业单位在专业业务活动及辅助活动之外开展非独立核算经营活动取得的收入。</w:t>
      </w:r>
    </w:p>
    <w:p>
      <w:pPr>
        <w:widowControl/>
        <w:shd w:val="clear" w:color="auto" w:fill="FFFFFF"/>
        <w:spacing w:line="480" w:lineRule="auto"/>
        <w:ind w:firstLine="600"/>
        <w:jc w:val="left"/>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（四）其他收入：指除财政拨款、事业收入、事业单位经营收入等以外的各项收入。</w:t>
      </w:r>
    </w:p>
    <w:p>
      <w:pPr>
        <w:widowControl/>
        <w:shd w:val="clear" w:color="auto" w:fill="FFFFFF"/>
        <w:spacing w:line="480" w:lineRule="auto"/>
        <w:ind w:firstLine="600"/>
        <w:jc w:val="left"/>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（五）附属单位上缴收入：反映事业单位附属的独立核算单位按规定标准或比例缴纳的各项收入。包括附属的事业单位上缴的收入和附属的企业上缴的利润等。</w:t>
      </w:r>
    </w:p>
    <w:p>
      <w:pPr>
        <w:widowControl/>
        <w:shd w:val="clear" w:color="auto" w:fill="FFFFFF"/>
        <w:spacing w:line="480" w:lineRule="auto"/>
        <w:ind w:firstLine="600"/>
        <w:jc w:val="left"/>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（六）上级补助收入：反映事业单位从主管部门和上级单位取得的非财政补助收入。</w:t>
      </w:r>
    </w:p>
    <w:p>
      <w:pPr>
        <w:widowControl/>
        <w:shd w:val="clear" w:color="auto" w:fill="FFFFFF"/>
        <w:spacing w:line="480" w:lineRule="auto"/>
        <w:ind w:firstLine="600"/>
        <w:jc w:val="left"/>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（七）用事业基金弥补收支差额：填列事业单位用事业基金弥补</w:t>
      </w:r>
      <w:r>
        <w:rPr>
          <w:rFonts w:hint="eastAsia" w:ascii="仿宋" w:hAnsi="仿宋" w:eastAsia="仿宋" w:cs="Times New Roman"/>
          <w:color w:val="333333"/>
          <w:kern w:val="0"/>
          <w:sz w:val="23"/>
          <w:szCs w:val="23"/>
        </w:rPr>
        <w:t>2021年收支差额的数额。</w:t>
      </w:r>
    </w:p>
    <w:p>
      <w:pPr>
        <w:widowControl/>
        <w:shd w:val="clear" w:color="auto" w:fill="FFFFFF"/>
        <w:spacing w:line="480" w:lineRule="auto"/>
        <w:ind w:firstLine="600"/>
        <w:jc w:val="left"/>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（八）上年结转和结余：填列</w:t>
      </w:r>
      <w:r>
        <w:rPr>
          <w:rFonts w:hint="eastAsia" w:ascii="仿宋" w:hAnsi="仿宋" w:eastAsia="仿宋" w:cs="Times New Roman"/>
          <w:color w:val="333333"/>
          <w:kern w:val="0"/>
          <w:sz w:val="23"/>
          <w:szCs w:val="23"/>
        </w:rPr>
        <w:t>2020年全部结转和结余的资金数，包括当年结转结余资金和历年滚存结转结余资金。</w:t>
      </w:r>
    </w:p>
    <w:p>
      <w:pPr>
        <w:widowControl/>
        <w:shd w:val="clear" w:color="auto" w:fill="FFFFFF"/>
        <w:spacing w:line="480" w:lineRule="auto"/>
        <w:ind w:firstLine="640"/>
        <w:jc w:val="left"/>
        <w:rPr>
          <w:rFonts w:ascii="Times New Roman" w:hAnsi="Times New Roman" w:eastAsia="宋体" w:cs="Times New Roman"/>
          <w:color w:val="333333"/>
          <w:kern w:val="0"/>
          <w:sz w:val="23"/>
          <w:szCs w:val="23"/>
        </w:rPr>
      </w:pPr>
      <w:r>
        <w:rPr>
          <w:rFonts w:hint="eastAsia" w:ascii="仿宋_GB2312" w:hAnsi="仿宋" w:eastAsia="仿宋_GB2312" w:cs="Times New Roman"/>
          <w:color w:val="333333"/>
          <w:kern w:val="0"/>
          <w:sz w:val="23"/>
          <w:szCs w:val="23"/>
        </w:rPr>
        <w:t>二、支出科目</w:t>
      </w:r>
    </w:p>
    <w:p>
      <w:pPr>
        <w:spacing w:line="560" w:lineRule="exact"/>
        <w:ind w:firstLine="750" w:firstLineChars="250"/>
        <w:rPr>
          <w:rFonts w:hint="eastAsia" w:ascii="仿宋_GB2312" w:eastAsia="仿宋_GB2312"/>
          <w:sz w:val="30"/>
          <w:szCs w:val="30"/>
        </w:rPr>
      </w:pPr>
      <w:r>
        <w:rPr>
          <w:rFonts w:hint="eastAsia" w:ascii="仿宋_GB2312" w:eastAsia="仿宋_GB2312"/>
          <w:sz w:val="30"/>
          <w:szCs w:val="30"/>
        </w:rPr>
        <w:t>1、一般公共服务事业运行反映事业单位的基本支出，不包括行政单位（包括实行公务员管理的事业单位）后勤服务中心、医务室等附属事业单位。</w:t>
      </w:r>
    </w:p>
    <w:p>
      <w:pPr>
        <w:spacing w:line="560" w:lineRule="exact"/>
        <w:ind w:firstLine="750" w:firstLineChars="250"/>
        <w:rPr>
          <w:rFonts w:ascii="Times New Roman" w:hAnsi="Times New Roman" w:eastAsia="宋体" w:cs="Times New Roman"/>
          <w:color w:val="333333"/>
          <w:kern w:val="0"/>
          <w:sz w:val="23"/>
          <w:szCs w:val="23"/>
        </w:rPr>
      </w:pPr>
      <w:r>
        <w:rPr>
          <w:rFonts w:hint="eastAsia" w:ascii="仿宋_GB2312" w:eastAsia="仿宋_GB2312"/>
          <w:sz w:val="30"/>
          <w:szCs w:val="30"/>
        </w:rPr>
        <w:t>2、一般公共服务其他港澳台事务支出反映除上述项目以外其他用于港澳台事务方面的支出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9F81C3-B80A-4C96-96EA-F9CACF994F5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embedRegular r:id="rId2" w:fontKey="{35E5C639-BFB7-492C-97F6-AF5C78C03CB3}"/>
  </w:font>
  <w:font w:name="仿宋">
    <w:panose1 w:val="02010609060101010101"/>
    <w:charset w:val="86"/>
    <w:family w:val="auto"/>
    <w:pitch w:val="default"/>
    <w:sig w:usb0="800002BF" w:usb1="38CF7CFA" w:usb2="00000016" w:usb3="00000000" w:csb0="00040001" w:csb1="00000000"/>
    <w:embedRegular r:id="rId3" w:fontKey="{5E814F58-7331-46E4-9918-FAA054D39745}"/>
  </w:font>
  <w:font w:name="楷体">
    <w:panose1 w:val="02010609060101010101"/>
    <w:charset w:val="86"/>
    <w:family w:val="modern"/>
    <w:pitch w:val="default"/>
    <w:sig w:usb0="800002BF" w:usb1="38CF7CFA" w:usb2="00000016" w:usb3="00000000" w:csb0="00040001" w:csb1="00000000"/>
    <w:embedRegular r:id="rId4" w:fontKey="{8EF1C830-7AA6-4CC9-A39F-984F67113F6C}"/>
  </w:font>
  <w:font w:name="楷体_GB2312">
    <w:altName w:val="楷体"/>
    <w:panose1 w:val="00000000000000000000"/>
    <w:charset w:val="86"/>
    <w:family w:val="roman"/>
    <w:pitch w:val="default"/>
    <w:sig w:usb0="00000000" w:usb1="00000000" w:usb2="00000010" w:usb3="00000000" w:csb0="00040000" w:csb1="00000000"/>
    <w:embedRegular r:id="rId5" w:fontKey="{0DA2032F-ED38-4F07-ACB4-3288C4698782}"/>
  </w:font>
  <w:font w:name="华文楷体">
    <w:altName w:val="宋体"/>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00000001" w:usb1="08000000" w:usb2="00000000" w:usb3="00000000" w:csb0="00040000" w:csb1="00000000"/>
    <w:embedRegular r:id="rId6" w:fontKey="{0EF61128-E371-41BC-A719-215C0D89BE7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jMDE0NWY4NzVhMmE5NWM5MGE1MTg2YWRmNjg2YzQifQ=="/>
  </w:docVars>
  <w:rsids>
    <w:rsidRoot w:val="00EB133B"/>
    <w:rsid w:val="000F5243"/>
    <w:rsid w:val="00BE1B8A"/>
    <w:rsid w:val="00D010B9"/>
    <w:rsid w:val="00DB540E"/>
    <w:rsid w:val="00EB133B"/>
    <w:rsid w:val="2B9E3246"/>
    <w:rsid w:val="5ADB1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date"/>
    <w:basedOn w:val="8"/>
    <w:qFormat/>
    <w:uiPriority w:val="0"/>
  </w:style>
  <w:style w:type="character" w:customStyle="1" w:styleId="12">
    <w:name w:val="ly"/>
    <w:basedOn w:val="8"/>
    <w:qFormat/>
    <w:uiPriority w:val="0"/>
  </w:style>
  <w:style w:type="character" w:customStyle="1" w:styleId="13">
    <w:name w:val="llcs"/>
    <w:basedOn w:val="8"/>
    <w:qFormat/>
    <w:uiPriority w:val="0"/>
  </w:style>
  <w:style w:type="character" w:customStyle="1" w:styleId="14">
    <w:name w:val="fontsize"/>
    <w:basedOn w:val="8"/>
    <w:qFormat/>
    <w:uiPriority w:val="0"/>
  </w:style>
  <w:style w:type="character" w:customStyle="1" w:styleId="15">
    <w:name w:val="批注框文本 Char"/>
    <w:basedOn w:val="8"/>
    <w:link w:val="3"/>
    <w:semiHidden/>
    <w:qFormat/>
    <w:uiPriority w:val="99"/>
    <w:rPr>
      <w:sz w:val="18"/>
      <w:szCs w:val="18"/>
    </w:rPr>
  </w:style>
  <w:style w:type="character" w:customStyle="1" w:styleId="16">
    <w:name w:val="页眉 Char"/>
    <w:basedOn w:val="8"/>
    <w:link w:val="5"/>
    <w:semiHidden/>
    <w:qFormat/>
    <w:uiPriority w:val="99"/>
    <w:rPr>
      <w:sz w:val="18"/>
      <w:szCs w:val="18"/>
    </w:rPr>
  </w:style>
  <w:style w:type="character" w:customStyle="1" w:styleId="17">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XiTongTianDi.Com</Company>
  <Pages>7</Pages>
  <Words>2611</Words>
  <Characters>2793</Characters>
  <Lines>18</Lines>
  <Paragraphs>5</Paragraphs>
  <TotalTime>2</TotalTime>
  <ScaleCrop>false</ScaleCrop>
  <LinksUpToDate>false</LinksUpToDate>
  <CharactersWithSpaces>2841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2021-04-06T05:25:00Z</dcterms:created>
  <dc:creator>XiTongTianDi</dc:creator>
  <cp:lastModifiedBy>XSY</cp:lastModifiedBy>
  <dcterms:modified xsi:type="dcterms:W3CDTF">2022-09-02T03:18:48Z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FDA6BD33EE3542929E42A60976E3CF42</vt:lpwstr>
  </property>
</Properties>
</file>