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91" w:rsidRDefault="00894302">
      <w:pPr>
        <w:spacing w:line="600" w:lineRule="exact"/>
        <w:jc w:val="center"/>
        <w:rPr>
          <w:rFonts w:ascii="黑体" w:eastAsia="黑体"/>
          <w:sz w:val="44"/>
          <w:szCs w:val="36"/>
        </w:rPr>
      </w:pPr>
      <w:r>
        <w:rPr>
          <w:rFonts w:ascii="黑体" w:eastAsia="黑体" w:hint="eastAsia"/>
          <w:sz w:val="44"/>
          <w:szCs w:val="36"/>
        </w:rPr>
        <w:t>青山湖区职业技术学校2020年度部门决算</w:t>
      </w:r>
    </w:p>
    <w:p w:rsidR="00524491" w:rsidRDefault="00524491">
      <w:pPr>
        <w:spacing w:line="600" w:lineRule="exact"/>
        <w:jc w:val="center"/>
        <w:rPr>
          <w:rFonts w:ascii="黑体" w:eastAsia="黑体"/>
          <w:sz w:val="44"/>
          <w:szCs w:val="36"/>
        </w:rPr>
      </w:pPr>
    </w:p>
    <w:p w:rsidR="00524491" w:rsidRDefault="00894302">
      <w:pPr>
        <w:spacing w:line="600" w:lineRule="exact"/>
        <w:jc w:val="center"/>
        <w:rPr>
          <w:rFonts w:ascii="黑体" w:eastAsia="黑体"/>
          <w:sz w:val="40"/>
          <w:szCs w:val="36"/>
        </w:rPr>
      </w:pPr>
      <w:r>
        <w:rPr>
          <w:rFonts w:ascii="黑体" w:eastAsia="黑体" w:hint="eastAsia"/>
          <w:sz w:val="40"/>
          <w:szCs w:val="36"/>
        </w:rPr>
        <w:t>目    录</w:t>
      </w:r>
    </w:p>
    <w:p w:rsidR="00524491" w:rsidRDefault="00524491">
      <w:pPr>
        <w:widowControl/>
        <w:spacing w:line="600" w:lineRule="exact"/>
        <w:ind w:firstLine="640"/>
        <w:jc w:val="left"/>
        <w:rPr>
          <w:rFonts w:ascii="仿宋_GB2312" w:eastAsia="仿宋_GB2312"/>
          <w:sz w:val="32"/>
          <w:szCs w:val="30"/>
        </w:rPr>
      </w:pPr>
    </w:p>
    <w:p w:rsidR="00524491" w:rsidRDefault="00894302">
      <w:pPr>
        <w:widowControl/>
        <w:spacing w:line="600" w:lineRule="exact"/>
        <w:ind w:firstLine="640"/>
        <w:jc w:val="left"/>
        <w:rPr>
          <w:rFonts w:ascii="黑体" w:eastAsia="黑体" w:hAnsi="黑体"/>
          <w:b/>
          <w:sz w:val="32"/>
          <w:szCs w:val="32"/>
        </w:rPr>
      </w:pPr>
      <w:r>
        <w:rPr>
          <w:rFonts w:ascii="黑体" w:eastAsia="黑体" w:hAnsi="黑体" w:hint="eastAsia"/>
          <w:b/>
          <w:sz w:val="32"/>
          <w:szCs w:val="32"/>
        </w:rPr>
        <w:t xml:space="preserve">第一部分  </w:t>
      </w:r>
      <w:r>
        <w:rPr>
          <w:rFonts w:ascii="黑体" w:eastAsia="黑体" w:hAnsi="黑体" w:hint="eastAsia"/>
          <w:sz w:val="32"/>
          <w:szCs w:val="32"/>
        </w:rPr>
        <w:t>青山湖区职业技术学校部门概况</w:t>
      </w:r>
    </w:p>
    <w:p w:rsidR="00524491" w:rsidRDefault="00894302">
      <w:pPr>
        <w:widowControl/>
        <w:spacing w:line="600" w:lineRule="exact"/>
        <w:ind w:firstLine="640"/>
        <w:jc w:val="left"/>
        <w:rPr>
          <w:rFonts w:ascii="仿宋" w:eastAsia="仿宋" w:hAnsi="仿宋"/>
          <w:sz w:val="32"/>
          <w:szCs w:val="30"/>
        </w:rPr>
      </w:pPr>
      <w:r>
        <w:rPr>
          <w:rFonts w:ascii="仿宋_GB2312" w:eastAsia="仿宋_GB2312" w:hint="eastAsia"/>
          <w:b/>
          <w:sz w:val="32"/>
          <w:szCs w:val="30"/>
        </w:rPr>
        <w:t xml:space="preserve">    </w:t>
      </w:r>
      <w:r>
        <w:rPr>
          <w:rFonts w:ascii="仿宋" w:eastAsia="仿宋" w:hAnsi="仿宋" w:hint="eastAsia"/>
          <w:sz w:val="32"/>
          <w:szCs w:val="30"/>
        </w:rPr>
        <w:t>一、部门主要职责</w:t>
      </w:r>
    </w:p>
    <w:p w:rsidR="00524491" w:rsidRDefault="00894302">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二、部门基本情况</w:t>
      </w:r>
    </w:p>
    <w:p w:rsidR="00524491" w:rsidRDefault="00894302">
      <w:pPr>
        <w:widowControl/>
        <w:spacing w:line="600" w:lineRule="exact"/>
        <w:ind w:firstLine="640"/>
        <w:jc w:val="left"/>
        <w:rPr>
          <w:rFonts w:ascii="黑体" w:eastAsia="黑体" w:hAnsi="黑体"/>
          <w:sz w:val="32"/>
          <w:szCs w:val="32"/>
        </w:rPr>
      </w:pPr>
      <w:r>
        <w:rPr>
          <w:rFonts w:ascii="黑体" w:eastAsia="黑体" w:hAnsi="黑体" w:hint="eastAsia"/>
          <w:sz w:val="32"/>
          <w:szCs w:val="32"/>
        </w:rPr>
        <w:t>第二部分  2020年度部门决算表</w:t>
      </w:r>
    </w:p>
    <w:p w:rsidR="00524491" w:rsidRDefault="00894302">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一、收入支出决算总表</w:t>
      </w:r>
    </w:p>
    <w:p w:rsidR="00524491" w:rsidRDefault="00894302">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二、收入决算表</w:t>
      </w:r>
    </w:p>
    <w:p w:rsidR="00524491" w:rsidRDefault="00894302">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三、支出决算表</w:t>
      </w:r>
    </w:p>
    <w:p w:rsidR="00524491" w:rsidRDefault="00894302">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四、财政拨款收入支出决算总表</w:t>
      </w:r>
    </w:p>
    <w:p w:rsidR="00524491" w:rsidRDefault="00894302">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五、一般公共预算财政拨款支出决算表</w:t>
      </w:r>
    </w:p>
    <w:p w:rsidR="00524491" w:rsidRDefault="00894302">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六、一般公共预算财政拨款基本支出决算表</w:t>
      </w:r>
    </w:p>
    <w:p w:rsidR="00524491" w:rsidRDefault="00894302">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七、一般公共预算财政拨款“三公”经费支出决算</w:t>
      </w:r>
    </w:p>
    <w:p w:rsidR="00524491" w:rsidRDefault="00894302">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表</w:t>
      </w:r>
    </w:p>
    <w:p w:rsidR="00524491" w:rsidRDefault="00894302">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八、政府性基金预算财政拨款收入支出决算表</w:t>
      </w:r>
    </w:p>
    <w:p w:rsidR="00524491" w:rsidRDefault="00894302">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九、国有资产占用情况表</w:t>
      </w:r>
    </w:p>
    <w:p w:rsidR="00524491" w:rsidRDefault="00894302">
      <w:pPr>
        <w:widowControl/>
        <w:spacing w:line="600" w:lineRule="exact"/>
        <w:jc w:val="left"/>
        <w:rPr>
          <w:rFonts w:ascii="黑体" w:eastAsia="黑体" w:hAnsi="黑体"/>
          <w:sz w:val="32"/>
          <w:szCs w:val="32"/>
        </w:rPr>
      </w:pPr>
      <w:r>
        <w:rPr>
          <w:rFonts w:ascii="仿宋" w:eastAsia="仿宋" w:hAnsi="仿宋" w:cs="宋体" w:hint="eastAsia"/>
          <w:kern w:val="0"/>
          <w:sz w:val="32"/>
          <w:szCs w:val="32"/>
        </w:rPr>
        <w:t xml:space="preserve">    </w:t>
      </w:r>
      <w:r>
        <w:rPr>
          <w:rFonts w:ascii="黑体" w:eastAsia="黑体" w:hAnsi="黑体" w:hint="eastAsia"/>
          <w:sz w:val="32"/>
          <w:szCs w:val="32"/>
        </w:rPr>
        <w:t>第三部分  2020年度部门决算情况说明</w:t>
      </w:r>
    </w:p>
    <w:p w:rsidR="00524491" w:rsidRDefault="00894302">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一、收入决算情况说明</w:t>
      </w:r>
    </w:p>
    <w:p w:rsidR="00524491" w:rsidRDefault="00894302">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二、支出决算情况说明</w:t>
      </w:r>
    </w:p>
    <w:p w:rsidR="00524491" w:rsidRDefault="00894302">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三、财政拨款支出决算情况说明</w:t>
      </w:r>
    </w:p>
    <w:p w:rsidR="00524491" w:rsidRDefault="00894302">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四、一般公共预算财政拨款基本支出决算情况说明</w:t>
      </w:r>
    </w:p>
    <w:p w:rsidR="00524491" w:rsidRDefault="00894302">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lastRenderedPageBreak/>
        <w:t>五、一般公共预算财政拨款“三公”经费支出决算</w:t>
      </w:r>
    </w:p>
    <w:p w:rsidR="00524491" w:rsidRDefault="00894302">
      <w:pPr>
        <w:widowControl/>
        <w:spacing w:line="600" w:lineRule="exact"/>
        <w:jc w:val="left"/>
        <w:rPr>
          <w:rFonts w:ascii="仿宋" w:eastAsia="仿宋" w:hAnsi="仿宋"/>
          <w:sz w:val="32"/>
          <w:szCs w:val="30"/>
        </w:rPr>
      </w:pPr>
      <w:r>
        <w:rPr>
          <w:rFonts w:ascii="仿宋" w:eastAsia="仿宋" w:hAnsi="仿宋" w:hint="eastAsia"/>
          <w:sz w:val="32"/>
          <w:szCs w:val="30"/>
        </w:rPr>
        <w:t xml:space="preserve">    情况说明</w:t>
      </w:r>
    </w:p>
    <w:p w:rsidR="00524491" w:rsidRDefault="00894302">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六、机关运行经费支出情况说明</w:t>
      </w:r>
    </w:p>
    <w:p w:rsidR="00524491" w:rsidRDefault="00894302">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七、政府采购支出情况说明</w:t>
      </w:r>
    </w:p>
    <w:p w:rsidR="00524491" w:rsidRDefault="00894302">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八、国有资产占用情况说明</w:t>
      </w:r>
    </w:p>
    <w:p w:rsidR="00524491" w:rsidRDefault="00894302">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九、预算绩效情况说明</w:t>
      </w:r>
    </w:p>
    <w:p w:rsidR="00524491" w:rsidRDefault="00894302">
      <w:pPr>
        <w:widowControl/>
        <w:spacing w:line="600" w:lineRule="exact"/>
        <w:ind w:firstLine="640"/>
        <w:jc w:val="left"/>
        <w:rPr>
          <w:rFonts w:ascii="仿宋" w:eastAsia="仿宋" w:hAnsi="仿宋"/>
          <w:sz w:val="32"/>
          <w:szCs w:val="30"/>
        </w:rPr>
      </w:pPr>
      <w:r>
        <w:rPr>
          <w:rFonts w:ascii="黑体" w:eastAsia="黑体" w:hAnsi="黑体" w:hint="eastAsia"/>
          <w:sz w:val="32"/>
          <w:szCs w:val="32"/>
        </w:rPr>
        <w:t>第四部分  名词解释</w:t>
      </w:r>
    </w:p>
    <w:p w:rsidR="00524491" w:rsidRDefault="00524491">
      <w:pPr>
        <w:ind w:firstLine="630"/>
        <w:jc w:val="center"/>
        <w:rPr>
          <w:rFonts w:ascii="宋体" w:hAnsi="宋体"/>
          <w:b/>
          <w:sz w:val="36"/>
          <w:szCs w:val="36"/>
        </w:rPr>
      </w:pPr>
    </w:p>
    <w:p w:rsidR="00524491" w:rsidRDefault="00524491">
      <w:pPr>
        <w:ind w:firstLine="630"/>
        <w:jc w:val="center"/>
        <w:rPr>
          <w:rFonts w:ascii="宋体" w:hAnsi="宋体"/>
          <w:b/>
          <w:sz w:val="36"/>
          <w:szCs w:val="36"/>
        </w:rPr>
      </w:pPr>
    </w:p>
    <w:p w:rsidR="00524491" w:rsidRDefault="00524491">
      <w:pPr>
        <w:ind w:firstLine="630"/>
        <w:jc w:val="center"/>
        <w:rPr>
          <w:rFonts w:ascii="宋体" w:hAnsi="宋体"/>
          <w:b/>
          <w:sz w:val="36"/>
          <w:szCs w:val="36"/>
        </w:rPr>
      </w:pPr>
    </w:p>
    <w:p w:rsidR="00524491" w:rsidRDefault="00524491">
      <w:pPr>
        <w:ind w:firstLine="630"/>
        <w:jc w:val="center"/>
        <w:rPr>
          <w:rFonts w:ascii="宋体" w:hAnsi="宋体"/>
          <w:b/>
          <w:sz w:val="36"/>
          <w:szCs w:val="36"/>
        </w:rPr>
      </w:pPr>
    </w:p>
    <w:p w:rsidR="00524491" w:rsidRDefault="00524491">
      <w:pPr>
        <w:ind w:firstLine="630"/>
        <w:jc w:val="center"/>
        <w:rPr>
          <w:rFonts w:ascii="宋体" w:hAnsi="宋体"/>
          <w:b/>
          <w:sz w:val="36"/>
          <w:szCs w:val="36"/>
        </w:rPr>
      </w:pPr>
    </w:p>
    <w:p w:rsidR="00524491" w:rsidRDefault="00524491">
      <w:pPr>
        <w:ind w:firstLine="630"/>
        <w:jc w:val="center"/>
        <w:rPr>
          <w:rFonts w:ascii="宋体" w:hAnsi="宋体"/>
          <w:b/>
          <w:sz w:val="36"/>
          <w:szCs w:val="36"/>
        </w:rPr>
      </w:pPr>
    </w:p>
    <w:p w:rsidR="00524491" w:rsidRDefault="00524491">
      <w:pPr>
        <w:ind w:firstLine="630"/>
        <w:jc w:val="center"/>
        <w:rPr>
          <w:rFonts w:ascii="宋体" w:hAnsi="宋体"/>
          <w:b/>
          <w:sz w:val="36"/>
          <w:szCs w:val="36"/>
        </w:rPr>
      </w:pPr>
    </w:p>
    <w:p w:rsidR="00524491" w:rsidRDefault="00524491">
      <w:pPr>
        <w:ind w:firstLine="630"/>
        <w:jc w:val="center"/>
        <w:rPr>
          <w:rFonts w:ascii="宋体" w:hAnsi="宋体"/>
          <w:b/>
          <w:sz w:val="36"/>
          <w:szCs w:val="36"/>
        </w:rPr>
      </w:pPr>
    </w:p>
    <w:p w:rsidR="00524491" w:rsidRDefault="00524491">
      <w:pPr>
        <w:rPr>
          <w:rFonts w:ascii="宋体" w:hAnsi="宋体"/>
          <w:b/>
          <w:sz w:val="36"/>
          <w:szCs w:val="36"/>
        </w:rPr>
      </w:pPr>
    </w:p>
    <w:p w:rsidR="00524491" w:rsidRDefault="00524491">
      <w:pPr>
        <w:ind w:firstLine="630"/>
        <w:jc w:val="center"/>
        <w:rPr>
          <w:rFonts w:ascii="宋体" w:hAnsi="宋体"/>
          <w:b/>
          <w:sz w:val="36"/>
          <w:szCs w:val="36"/>
        </w:rPr>
      </w:pPr>
    </w:p>
    <w:p w:rsidR="00524491" w:rsidRDefault="00524491">
      <w:pPr>
        <w:ind w:firstLine="630"/>
        <w:jc w:val="center"/>
        <w:rPr>
          <w:rFonts w:ascii="宋体" w:hAnsi="宋体"/>
          <w:b/>
          <w:sz w:val="36"/>
          <w:szCs w:val="36"/>
        </w:rPr>
      </w:pPr>
    </w:p>
    <w:p w:rsidR="00524491" w:rsidRDefault="00524491">
      <w:pPr>
        <w:ind w:firstLine="630"/>
        <w:jc w:val="center"/>
        <w:rPr>
          <w:rFonts w:ascii="宋体" w:hAnsi="宋体"/>
          <w:b/>
          <w:sz w:val="36"/>
          <w:szCs w:val="36"/>
        </w:rPr>
      </w:pPr>
    </w:p>
    <w:p w:rsidR="00524491" w:rsidRDefault="00524491">
      <w:pPr>
        <w:ind w:firstLine="630"/>
        <w:jc w:val="center"/>
        <w:rPr>
          <w:rFonts w:ascii="宋体" w:hAnsi="宋体"/>
          <w:b/>
          <w:sz w:val="36"/>
          <w:szCs w:val="36"/>
        </w:rPr>
      </w:pPr>
    </w:p>
    <w:p w:rsidR="00524491" w:rsidRDefault="00524491">
      <w:pPr>
        <w:widowControl/>
        <w:spacing w:line="580" w:lineRule="exact"/>
        <w:jc w:val="center"/>
        <w:rPr>
          <w:rFonts w:ascii="宋体" w:hAnsi="宋体"/>
          <w:b/>
          <w:sz w:val="32"/>
          <w:szCs w:val="30"/>
        </w:rPr>
      </w:pPr>
    </w:p>
    <w:p w:rsidR="00524491" w:rsidRDefault="00524491">
      <w:pPr>
        <w:widowControl/>
        <w:spacing w:line="580" w:lineRule="exact"/>
        <w:jc w:val="center"/>
        <w:rPr>
          <w:rFonts w:ascii="宋体" w:hAnsi="宋体"/>
          <w:b/>
          <w:sz w:val="32"/>
          <w:szCs w:val="30"/>
        </w:rPr>
      </w:pPr>
    </w:p>
    <w:p w:rsidR="00524491" w:rsidRDefault="00894302">
      <w:pPr>
        <w:widowControl/>
        <w:spacing w:line="580" w:lineRule="exact"/>
        <w:jc w:val="center"/>
        <w:rPr>
          <w:rFonts w:ascii="黑体" w:eastAsia="黑体" w:hAnsi="黑体"/>
          <w:sz w:val="32"/>
          <w:szCs w:val="32"/>
        </w:rPr>
      </w:pPr>
      <w:r>
        <w:rPr>
          <w:rFonts w:ascii="宋体" w:hAnsi="宋体" w:hint="eastAsia"/>
          <w:b/>
          <w:sz w:val="32"/>
          <w:szCs w:val="30"/>
        </w:rPr>
        <w:lastRenderedPageBreak/>
        <w:t xml:space="preserve">第一部分  </w:t>
      </w:r>
      <w:r>
        <w:rPr>
          <w:rFonts w:ascii="黑体" w:eastAsia="黑体" w:hAnsi="黑体" w:hint="eastAsia"/>
          <w:sz w:val="32"/>
          <w:szCs w:val="32"/>
        </w:rPr>
        <w:t>青山湖区职业技术学校</w:t>
      </w:r>
      <w:r>
        <w:rPr>
          <w:rFonts w:ascii="宋体" w:hAnsi="宋体" w:hint="eastAsia"/>
          <w:b/>
          <w:sz w:val="32"/>
          <w:szCs w:val="32"/>
        </w:rPr>
        <w:t>部门</w:t>
      </w:r>
      <w:r>
        <w:rPr>
          <w:rFonts w:ascii="宋体" w:hAnsi="宋体" w:hint="eastAsia"/>
          <w:b/>
          <w:sz w:val="32"/>
          <w:szCs w:val="30"/>
        </w:rPr>
        <w:t>概况</w:t>
      </w:r>
    </w:p>
    <w:p w:rsidR="00524491" w:rsidRDefault="00524491">
      <w:pPr>
        <w:ind w:firstLine="630"/>
        <w:jc w:val="center"/>
        <w:rPr>
          <w:sz w:val="32"/>
          <w:szCs w:val="32"/>
        </w:rPr>
      </w:pPr>
    </w:p>
    <w:p w:rsidR="00524491" w:rsidRDefault="00894302">
      <w:pPr>
        <w:ind w:firstLine="630"/>
        <w:jc w:val="left"/>
        <w:rPr>
          <w:rFonts w:ascii="黑体" w:eastAsia="黑体" w:hAnsi="黑体"/>
          <w:sz w:val="30"/>
          <w:szCs w:val="30"/>
        </w:rPr>
      </w:pPr>
      <w:r>
        <w:rPr>
          <w:rFonts w:ascii="黑体" w:eastAsia="黑体" w:hAnsi="黑体" w:hint="eastAsia"/>
          <w:sz w:val="30"/>
          <w:szCs w:val="30"/>
        </w:rPr>
        <w:t>一、部门主要职能</w:t>
      </w:r>
    </w:p>
    <w:p w:rsidR="00524491" w:rsidRDefault="00894302">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（一）基本情况。</w:t>
      </w:r>
    </w:p>
    <w:p w:rsidR="00524491" w:rsidRPr="00894302" w:rsidRDefault="00894302">
      <w:pPr>
        <w:spacing w:line="540" w:lineRule="exact"/>
        <w:ind w:firstLineChars="200" w:firstLine="600"/>
        <w:rPr>
          <w:rFonts w:ascii="仿宋_GB2312" w:eastAsia="仿宋_GB2312"/>
          <w:color w:val="FF0000"/>
          <w:sz w:val="30"/>
          <w:szCs w:val="30"/>
        </w:rPr>
      </w:pPr>
      <w:r w:rsidRPr="00894302">
        <w:rPr>
          <w:rFonts w:ascii="仿宋_GB2312" w:eastAsia="仿宋_GB2312" w:hint="eastAsia"/>
          <w:color w:val="FF0000"/>
          <w:sz w:val="30"/>
          <w:szCs w:val="30"/>
        </w:rPr>
        <w:t>南昌市青山湖区职业技术学校是主管培养学历技术应用人才，提高社会职业素质工作的区政府（区委）组成部门（直属机构），主要职责是：受南昌市青山湖区教育体育科技局委托承担文秘、财会、烹饪等专业高中初中学历教育相关职业培训。</w:t>
      </w:r>
    </w:p>
    <w:p w:rsidR="00524491" w:rsidRPr="00894302" w:rsidRDefault="00524491">
      <w:pPr>
        <w:ind w:firstLine="630"/>
        <w:jc w:val="left"/>
        <w:rPr>
          <w:rFonts w:ascii="方正仿宋简体" w:eastAsia="方正仿宋简体" w:hAnsi="仿宋"/>
          <w:color w:val="FF0000"/>
          <w:sz w:val="32"/>
          <w:szCs w:val="32"/>
        </w:rPr>
      </w:pPr>
    </w:p>
    <w:p w:rsidR="00524491" w:rsidRDefault="00894302">
      <w:pPr>
        <w:ind w:firstLine="630"/>
        <w:jc w:val="left"/>
        <w:rPr>
          <w:rFonts w:ascii="黑体" w:eastAsia="黑体" w:hAnsi="黑体"/>
          <w:sz w:val="30"/>
          <w:szCs w:val="30"/>
        </w:rPr>
      </w:pPr>
      <w:r>
        <w:rPr>
          <w:rFonts w:ascii="黑体" w:eastAsia="黑体" w:hAnsi="黑体" w:hint="eastAsia"/>
          <w:sz w:val="30"/>
          <w:szCs w:val="30"/>
        </w:rPr>
        <w:t>二、部门基本情况</w:t>
      </w:r>
    </w:p>
    <w:p w:rsidR="00524491" w:rsidRDefault="00894302">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区职校共有预算单位2个，包括区职业技术学校和区进修学校2个预算单位，其中；全额补助事业编制31人；实有人数31人，其中：在职人数31人，包括全额补助事业人员31人；退休人员1人。在校学生70人，其中：中等专业学校37人，其他33人。</w:t>
      </w:r>
    </w:p>
    <w:p w:rsidR="00524491" w:rsidRDefault="00524491">
      <w:pPr>
        <w:widowControl/>
        <w:spacing w:line="600" w:lineRule="exact"/>
        <w:ind w:firstLine="640"/>
        <w:jc w:val="center"/>
        <w:rPr>
          <w:rFonts w:ascii="宋体" w:hAnsi="宋体"/>
          <w:b/>
          <w:sz w:val="32"/>
          <w:szCs w:val="32"/>
        </w:rPr>
      </w:pPr>
    </w:p>
    <w:p w:rsidR="00524491" w:rsidRDefault="00894302">
      <w:pPr>
        <w:widowControl/>
        <w:spacing w:line="600" w:lineRule="exact"/>
        <w:ind w:firstLine="640"/>
        <w:jc w:val="center"/>
        <w:rPr>
          <w:rFonts w:ascii="宋体" w:hAnsi="宋体"/>
          <w:b/>
          <w:sz w:val="32"/>
          <w:szCs w:val="32"/>
        </w:rPr>
      </w:pPr>
      <w:r>
        <w:rPr>
          <w:rFonts w:ascii="宋体" w:hAnsi="宋体" w:hint="eastAsia"/>
          <w:b/>
          <w:sz w:val="32"/>
          <w:szCs w:val="32"/>
        </w:rPr>
        <w:t>第二部分  2020年度部门决算表</w:t>
      </w:r>
    </w:p>
    <w:p w:rsidR="00524491" w:rsidRDefault="00524491">
      <w:pPr>
        <w:autoSpaceDE w:val="0"/>
        <w:autoSpaceDN w:val="0"/>
        <w:adjustRightInd w:val="0"/>
        <w:spacing w:line="360" w:lineRule="auto"/>
        <w:jc w:val="left"/>
        <w:rPr>
          <w:szCs w:val="30"/>
        </w:rPr>
      </w:pPr>
    </w:p>
    <w:p w:rsidR="00524491" w:rsidRDefault="00894302">
      <w:pPr>
        <w:widowControl/>
        <w:spacing w:line="576" w:lineRule="exact"/>
        <w:ind w:firstLineChars="200" w:firstLine="643"/>
        <w:jc w:val="left"/>
        <w:rPr>
          <w:rFonts w:ascii="仿宋_GB2312" w:eastAsia="仿宋_GB2312" w:hAnsi="黑体"/>
          <w:sz w:val="28"/>
          <w:szCs w:val="28"/>
        </w:rPr>
      </w:pPr>
      <w:r>
        <w:rPr>
          <w:rFonts w:ascii="宋体" w:hAnsi="宋体" w:hint="eastAsia"/>
          <w:b/>
          <w:sz w:val="32"/>
          <w:szCs w:val="32"/>
        </w:rPr>
        <w:t>（</w:t>
      </w:r>
      <w:r>
        <w:rPr>
          <w:rFonts w:ascii="仿宋_GB2312" w:eastAsia="仿宋_GB2312" w:hAnsi="黑体" w:hint="eastAsia"/>
          <w:sz w:val="28"/>
          <w:szCs w:val="28"/>
        </w:rPr>
        <w:t>详见附表）</w:t>
      </w:r>
    </w:p>
    <w:p w:rsidR="00524491" w:rsidRDefault="00524491">
      <w:pPr>
        <w:autoSpaceDE w:val="0"/>
        <w:autoSpaceDN w:val="0"/>
        <w:adjustRightInd w:val="0"/>
        <w:spacing w:line="360" w:lineRule="auto"/>
        <w:jc w:val="left"/>
        <w:rPr>
          <w:szCs w:val="30"/>
        </w:rPr>
      </w:pPr>
    </w:p>
    <w:p w:rsidR="00524491" w:rsidRDefault="00524491">
      <w:pPr>
        <w:autoSpaceDE w:val="0"/>
        <w:autoSpaceDN w:val="0"/>
        <w:adjustRightInd w:val="0"/>
        <w:spacing w:line="360" w:lineRule="auto"/>
        <w:jc w:val="left"/>
        <w:rPr>
          <w:szCs w:val="30"/>
        </w:rPr>
      </w:pPr>
    </w:p>
    <w:p w:rsidR="00524491" w:rsidRDefault="00524491">
      <w:pPr>
        <w:autoSpaceDE w:val="0"/>
        <w:autoSpaceDN w:val="0"/>
        <w:adjustRightInd w:val="0"/>
        <w:spacing w:line="360" w:lineRule="auto"/>
        <w:jc w:val="left"/>
        <w:rPr>
          <w:rFonts w:ascii="仿宋" w:eastAsia="仿宋" w:hAnsi="仿宋" w:cs="仿宋_GB2312"/>
          <w:kern w:val="0"/>
          <w:sz w:val="30"/>
          <w:szCs w:val="30"/>
        </w:rPr>
      </w:pPr>
    </w:p>
    <w:p w:rsidR="00524491" w:rsidRDefault="00524491">
      <w:pPr>
        <w:widowControl/>
        <w:spacing w:line="600" w:lineRule="exact"/>
        <w:ind w:firstLine="640"/>
        <w:jc w:val="center"/>
        <w:rPr>
          <w:rFonts w:ascii="宋体" w:hAnsi="宋体"/>
          <w:b/>
          <w:sz w:val="32"/>
          <w:szCs w:val="32"/>
        </w:rPr>
      </w:pPr>
    </w:p>
    <w:p w:rsidR="00524491" w:rsidRDefault="00894302">
      <w:pPr>
        <w:widowControl/>
        <w:spacing w:line="600" w:lineRule="exact"/>
        <w:ind w:firstLine="640"/>
        <w:jc w:val="center"/>
        <w:rPr>
          <w:rFonts w:ascii="宋体" w:hAnsi="宋体"/>
          <w:b/>
          <w:sz w:val="32"/>
          <w:szCs w:val="32"/>
        </w:rPr>
      </w:pPr>
      <w:r>
        <w:rPr>
          <w:rFonts w:ascii="宋体" w:hAnsi="宋体" w:hint="eastAsia"/>
          <w:b/>
          <w:sz w:val="32"/>
          <w:szCs w:val="32"/>
        </w:rPr>
        <w:t>第三部分  2020年度部门决算情况说明</w:t>
      </w:r>
    </w:p>
    <w:p w:rsidR="00524491" w:rsidRDefault="00524491">
      <w:pPr>
        <w:ind w:firstLine="630"/>
        <w:jc w:val="left"/>
        <w:rPr>
          <w:rFonts w:ascii="仿宋" w:eastAsia="仿宋" w:hAnsi="仿宋"/>
          <w:sz w:val="30"/>
          <w:szCs w:val="30"/>
        </w:rPr>
      </w:pPr>
    </w:p>
    <w:p w:rsidR="00524491" w:rsidRDefault="00894302">
      <w:pPr>
        <w:ind w:firstLine="630"/>
        <w:jc w:val="left"/>
        <w:rPr>
          <w:rFonts w:ascii="黑体" w:eastAsia="黑体" w:hAnsi="黑体"/>
          <w:sz w:val="30"/>
          <w:szCs w:val="30"/>
        </w:rPr>
      </w:pPr>
      <w:r>
        <w:rPr>
          <w:rFonts w:ascii="黑体" w:eastAsia="黑体" w:hAnsi="黑体" w:hint="eastAsia"/>
          <w:sz w:val="30"/>
          <w:szCs w:val="30"/>
        </w:rPr>
        <w:t>一、收入决算情况说明</w:t>
      </w:r>
    </w:p>
    <w:p w:rsidR="00524491" w:rsidRDefault="00894302">
      <w:pPr>
        <w:ind w:firstLine="630"/>
        <w:jc w:val="left"/>
        <w:rPr>
          <w:rFonts w:ascii="仿宋" w:eastAsia="仿宋" w:hAnsi="仿宋"/>
          <w:sz w:val="30"/>
          <w:szCs w:val="30"/>
        </w:rPr>
      </w:pPr>
      <w:r>
        <w:rPr>
          <w:rFonts w:ascii="仿宋" w:eastAsia="仿宋" w:hAnsi="仿宋" w:hint="eastAsia"/>
          <w:sz w:val="30"/>
          <w:szCs w:val="30"/>
        </w:rPr>
        <w:t>本部门2020年度收入总计1073.36万元，其中年初结转和结余317.6万元，较2019年增加193.33万元，增长155.57%；本年收入合计755.76万元，具体构成为：财政拨款收入755.76万元，占100%；。较2019年减少329.99万元，下降30.39%，主要原因是：当年下拨的工程建设资金减少。</w:t>
      </w:r>
    </w:p>
    <w:p w:rsidR="00524491" w:rsidRDefault="00524491">
      <w:pPr>
        <w:ind w:firstLine="630"/>
        <w:jc w:val="left"/>
        <w:rPr>
          <w:rFonts w:ascii="仿宋" w:eastAsia="仿宋" w:hAnsi="仿宋"/>
          <w:sz w:val="30"/>
          <w:szCs w:val="30"/>
        </w:rPr>
      </w:pPr>
    </w:p>
    <w:p w:rsidR="00524491" w:rsidRDefault="00894302">
      <w:pPr>
        <w:ind w:firstLine="630"/>
        <w:jc w:val="left"/>
        <w:rPr>
          <w:rFonts w:ascii="黑体" w:eastAsia="黑体" w:hAnsi="黑体"/>
          <w:sz w:val="30"/>
          <w:szCs w:val="30"/>
        </w:rPr>
      </w:pPr>
      <w:r>
        <w:rPr>
          <w:rFonts w:ascii="黑体" w:eastAsia="黑体" w:hAnsi="黑体" w:hint="eastAsia"/>
          <w:sz w:val="30"/>
          <w:szCs w:val="30"/>
        </w:rPr>
        <w:t>二、支出决算情况说明</w:t>
      </w:r>
    </w:p>
    <w:p w:rsidR="00524491" w:rsidRDefault="00894302">
      <w:pPr>
        <w:ind w:firstLine="630"/>
        <w:jc w:val="left"/>
        <w:rPr>
          <w:rFonts w:ascii="仿宋" w:eastAsia="仿宋" w:hAnsi="仿宋"/>
          <w:sz w:val="30"/>
          <w:szCs w:val="30"/>
        </w:rPr>
      </w:pPr>
      <w:r>
        <w:rPr>
          <w:rFonts w:ascii="仿宋" w:eastAsia="仿宋" w:hAnsi="仿宋" w:hint="eastAsia"/>
          <w:sz w:val="30"/>
          <w:szCs w:val="30"/>
        </w:rPr>
        <w:t>本部门2020年度支出总计1000.33万元，较2019年增加196.68万元，增长24.47%。年末结转和结余73.03万元，较2019年减少333.34万元，下降82.03%。主要原因是：上年结转工程建设资金在本年支出，导致结余减少。</w:t>
      </w:r>
    </w:p>
    <w:p w:rsidR="00524491" w:rsidRDefault="00894302">
      <w:pPr>
        <w:ind w:firstLine="630"/>
        <w:jc w:val="left"/>
        <w:rPr>
          <w:rFonts w:ascii="仿宋" w:eastAsia="仿宋" w:hAnsi="仿宋"/>
          <w:sz w:val="30"/>
          <w:szCs w:val="30"/>
        </w:rPr>
      </w:pPr>
      <w:r>
        <w:rPr>
          <w:rFonts w:ascii="仿宋" w:eastAsia="仿宋" w:hAnsi="仿宋" w:hint="eastAsia"/>
          <w:sz w:val="30"/>
          <w:szCs w:val="30"/>
        </w:rPr>
        <w:t xml:space="preserve">本年支出的具体构成为：基本支出728.33万元，占72.81%；项目支出272万元，占27.19%。 </w:t>
      </w:r>
    </w:p>
    <w:p w:rsidR="00524491" w:rsidRDefault="00524491">
      <w:pPr>
        <w:ind w:firstLine="630"/>
        <w:jc w:val="left"/>
        <w:rPr>
          <w:rFonts w:ascii="方正仿宋简体" w:eastAsia="方正仿宋简体" w:hAnsi="仿宋"/>
          <w:sz w:val="32"/>
          <w:szCs w:val="32"/>
        </w:rPr>
      </w:pPr>
    </w:p>
    <w:p w:rsidR="00524491" w:rsidRDefault="00894302">
      <w:pPr>
        <w:ind w:firstLine="630"/>
        <w:jc w:val="left"/>
        <w:rPr>
          <w:rFonts w:ascii="黑体" w:eastAsia="黑体" w:hAnsi="黑体"/>
          <w:sz w:val="30"/>
          <w:szCs w:val="30"/>
        </w:rPr>
      </w:pPr>
      <w:r>
        <w:rPr>
          <w:rFonts w:ascii="黑体" w:eastAsia="黑体" w:hAnsi="黑体" w:hint="eastAsia"/>
          <w:sz w:val="30"/>
          <w:szCs w:val="30"/>
        </w:rPr>
        <w:t>三、财政拨款支出决算情况说明</w:t>
      </w:r>
    </w:p>
    <w:p w:rsidR="00524491" w:rsidRDefault="00894302">
      <w:pPr>
        <w:ind w:firstLine="630"/>
        <w:jc w:val="left"/>
        <w:rPr>
          <w:rFonts w:ascii="仿宋" w:eastAsia="仿宋" w:hAnsi="仿宋"/>
          <w:sz w:val="30"/>
          <w:szCs w:val="30"/>
        </w:rPr>
      </w:pPr>
      <w:r>
        <w:rPr>
          <w:rFonts w:ascii="仿宋" w:eastAsia="仿宋" w:hAnsi="仿宋" w:hint="eastAsia"/>
          <w:sz w:val="30"/>
          <w:szCs w:val="30"/>
        </w:rPr>
        <w:t>本部门2020年度财政拨款本年支出年初预算数为444.6万元，决算数为996.97万元，完成年初预算的224.24%。其中：</w:t>
      </w:r>
    </w:p>
    <w:p w:rsidR="00524491" w:rsidRDefault="00894302">
      <w:pPr>
        <w:numPr>
          <w:ilvl w:val="0"/>
          <w:numId w:val="1"/>
        </w:numPr>
        <w:ind w:firstLine="630"/>
        <w:jc w:val="left"/>
        <w:rPr>
          <w:rFonts w:ascii="仿宋" w:eastAsia="仿宋" w:hAnsi="仿宋"/>
          <w:sz w:val="30"/>
          <w:szCs w:val="30"/>
        </w:rPr>
      </w:pPr>
      <w:r>
        <w:rPr>
          <w:rFonts w:ascii="仿宋" w:eastAsia="仿宋" w:hAnsi="仿宋" w:hint="eastAsia"/>
          <w:sz w:val="30"/>
          <w:szCs w:val="30"/>
        </w:rPr>
        <w:t>教育支出年初预算数为444.6万元，决算数为996.97万元，完成年初预算的224.24%，主要原因是：年初预算未包含当年追加专项资金。</w:t>
      </w:r>
    </w:p>
    <w:p w:rsidR="00524491" w:rsidRDefault="00894302">
      <w:pPr>
        <w:ind w:firstLine="585"/>
        <w:jc w:val="left"/>
        <w:rPr>
          <w:rFonts w:ascii="黑体" w:eastAsia="黑体" w:hAnsi="黑体"/>
          <w:sz w:val="30"/>
          <w:szCs w:val="30"/>
        </w:rPr>
      </w:pPr>
      <w:r>
        <w:rPr>
          <w:rFonts w:ascii="黑体" w:eastAsia="黑体" w:hAnsi="黑体" w:hint="eastAsia"/>
          <w:sz w:val="30"/>
          <w:szCs w:val="30"/>
        </w:rPr>
        <w:lastRenderedPageBreak/>
        <w:t>四、一般公共预算财政拨款基本支出决算情况说明</w:t>
      </w:r>
    </w:p>
    <w:p w:rsidR="00524491" w:rsidRDefault="00894302">
      <w:pPr>
        <w:ind w:firstLine="585"/>
        <w:jc w:val="left"/>
        <w:rPr>
          <w:rFonts w:ascii="仿宋" w:eastAsia="仿宋" w:hAnsi="仿宋"/>
          <w:sz w:val="30"/>
          <w:szCs w:val="30"/>
        </w:rPr>
      </w:pPr>
      <w:r>
        <w:rPr>
          <w:rFonts w:ascii="仿宋" w:eastAsia="仿宋" w:hAnsi="仿宋" w:hint="eastAsia"/>
          <w:sz w:val="30"/>
          <w:szCs w:val="30"/>
        </w:rPr>
        <w:t>本部门2020年度一般公共预算财政拨款基本支出724.97万元，其中：</w:t>
      </w:r>
    </w:p>
    <w:p w:rsidR="00524491" w:rsidRDefault="00894302">
      <w:pPr>
        <w:ind w:firstLine="585"/>
        <w:jc w:val="left"/>
        <w:rPr>
          <w:rFonts w:ascii="仿宋" w:eastAsia="仿宋" w:hAnsi="仿宋"/>
          <w:sz w:val="30"/>
          <w:szCs w:val="30"/>
        </w:rPr>
      </w:pPr>
      <w:r>
        <w:rPr>
          <w:rFonts w:ascii="仿宋" w:eastAsia="仿宋" w:hAnsi="仿宋" w:hint="eastAsia"/>
          <w:sz w:val="30"/>
          <w:szCs w:val="30"/>
        </w:rPr>
        <w:t>（一）工资福利支出648.48万元，较2019年减少57.95万元，下降8.2%，主要原因是：人员调动，在职人员比往年减少。</w:t>
      </w:r>
    </w:p>
    <w:p w:rsidR="00524491" w:rsidRDefault="00894302">
      <w:pPr>
        <w:ind w:firstLine="585"/>
        <w:jc w:val="left"/>
        <w:rPr>
          <w:rFonts w:ascii="仿宋" w:eastAsia="仿宋" w:hAnsi="仿宋"/>
          <w:sz w:val="30"/>
          <w:szCs w:val="30"/>
        </w:rPr>
      </w:pPr>
      <w:r>
        <w:rPr>
          <w:rFonts w:ascii="仿宋" w:eastAsia="仿宋" w:hAnsi="仿宋" w:hint="eastAsia"/>
          <w:sz w:val="30"/>
          <w:szCs w:val="30"/>
        </w:rPr>
        <w:t>（二）商品和服务支出76.49万元，较2019年减少17.9 万元，下降18.96%，主要原因是：校企合作后，部份支出由企业方承担，减少我校支出。</w:t>
      </w:r>
    </w:p>
    <w:p w:rsidR="00524491" w:rsidRDefault="00894302">
      <w:pPr>
        <w:ind w:firstLine="585"/>
        <w:jc w:val="left"/>
        <w:rPr>
          <w:rFonts w:ascii="仿宋" w:eastAsia="仿宋" w:hAnsi="仿宋"/>
          <w:sz w:val="30"/>
          <w:szCs w:val="30"/>
        </w:rPr>
      </w:pPr>
      <w:r>
        <w:rPr>
          <w:rFonts w:ascii="仿宋" w:eastAsia="仿宋" w:hAnsi="仿宋" w:hint="eastAsia"/>
          <w:sz w:val="30"/>
          <w:szCs w:val="30"/>
        </w:rPr>
        <w:t>（三）对个人和家庭补助支出0万元，较2019年减少2.83万元，下降100%，主要原因是：规范科目使用，列入工资福利支出。</w:t>
      </w:r>
    </w:p>
    <w:p w:rsidR="00524491" w:rsidRDefault="00894302">
      <w:pPr>
        <w:ind w:firstLine="630"/>
        <w:jc w:val="left"/>
        <w:rPr>
          <w:rFonts w:ascii="黑体" w:eastAsia="黑体" w:hAnsi="黑体"/>
          <w:sz w:val="30"/>
          <w:szCs w:val="30"/>
        </w:rPr>
      </w:pPr>
      <w:r>
        <w:rPr>
          <w:rFonts w:ascii="黑体" w:eastAsia="黑体" w:hAnsi="黑体" w:hint="eastAsia"/>
          <w:sz w:val="30"/>
          <w:szCs w:val="30"/>
        </w:rPr>
        <w:t>五、一般公共预算财政拨款“三公”经费支出决算情况说明</w:t>
      </w:r>
    </w:p>
    <w:p w:rsidR="00524491" w:rsidRDefault="00894302">
      <w:pPr>
        <w:ind w:firstLine="630"/>
        <w:jc w:val="left"/>
        <w:rPr>
          <w:rFonts w:ascii="仿宋" w:eastAsia="仿宋" w:hAnsi="仿宋"/>
          <w:sz w:val="30"/>
          <w:szCs w:val="30"/>
        </w:rPr>
      </w:pPr>
      <w:r>
        <w:rPr>
          <w:rFonts w:ascii="仿宋" w:eastAsia="仿宋" w:hAnsi="仿宋" w:hint="eastAsia"/>
          <w:sz w:val="30"/>
          <w:szCs w:val="30"/>
        </w:rPr>
        <w:t>本部门2020年度一般公共预算财政拨款“三公”经费支出年初预算数为0万元，决算数为0万元。</w:t>
      </w:r>
    </w:p>
    <w:p w:rsidR="00524491" w:rsidRDefault="00894302">
      <w:pPr>
        <w:ind w:firstLine="630"/>
        <w:jc w:val="left"/>
        <w:rPr>
          <w:rFonts w:ascii="黑体" w:eastAsia="黑体" w:hAnsi="黑体"/>
          <w:sz w:val="30"/>
          <w:szCs w:val="30"/>
        </w:rPr>
      </w:pPr>
      <w:r>
        <w:rPr>
          <w:rFonts w:ascii="黑体" w:eastAsia="黑体" w:hAnsi="黑体" w:hint="eastAsia"/>
          <w:sz w:val="30"/>
          <w:szCs w:val="30"/>
        </w:rPr>
        <w:t>六、机关运行经费支出情况说明</w:t>
      </w:r>
    </w:p>
    <w:p w:rsidR="00524491" w:rsidRDefault="00894302">
      <w:pPr>
        <w:ind w:firstLine="630"/>
        <w:jc w:val="left"/>
        <w:rPr>
          <w:rFonts w:ascii="仿宋" w:eastAsia="仿宋" w:hAnsi="仿宋"/>
          <w:sz w:val="30"/>
          <w:szCs w:val="30"/>
        </w:rPr>
      </w:pPr>
      <w:r>
        <w:rPr>
          <w:rFonts w:ascii="仿宋" w:eastAsia="仿宋" w:hAnsi="仿宋" w:hint="eastAsia"/>
          <w:sz w:val="30"/>
          <w:szCs w:val="30"/>
        </w:rPr>
        <w:t>本学校无机关运行经费</w:t>
      </w:r>
    </w:p>
    <w:p w:rsidR="00524491" w:rsidRDefault="00894302">
      <w:pPr>
        <w:ind w:firstLine="630"/>
        <w:jc w:val="left"/>
        <w:rPr>
          <w:rFonts w:ascii="黑体" w:eastAsia="黑体" w:hAnsi="黑体"/>
          <w:sz w:val="30"/>
          <w:szCs w:val="30"/>
        </w:rPr>
      </w:pPr>
      <w:r>
        <w:rPr>
          <w:rFonts w:ascii="黑体" w:eastAsia="黑体" w:hAnsi="黑体" w:hint="eastAsia"/>
          <w:sz w:val="30"/>
          <w:szCs w:val="30"/>
        </w:rPr>
        <w:t>七、政府采购支出情况说明</w:t>
      </w:r>
    </w:p>
    <w:p w:rsidR="00524491" w:rsidRDefault="00894302">
      <w:pPr>
        <w:pStyle w:val="p0"/>
        <w:spacing w:line="600" w:lineRule="atLeast"/>
        <w:ind w:firstLine="600"/>
        <w:rPr>
          <w:rFonts w:ascii="仿宋" w:eastAsia="仿宋" w:hAnsi="仿宋"/>
          <w:sz w:val="30"/>
          <w:szCs w:val="30"/>
        </w:rPr>
      </w:pPr>
      <w:r>
        <w:rPr>
          <w:rFonts w:ascii="仿宋" w:eastAsia="仿宋" w:hAnsi="仿宋" w:hint="eastAsia"/>
          <w:sz w:val="30"/>
          <w:szCs w:val="30"/>
        </w:rPr>
        <w:t>本部门2020年度政府采购支出总额0.64万元，其中：政府采购货物支出0.64万元。</w:t>
      </w:r>
    </w:p>
    <w:p w:rsidR="00524491" w:rsidRDefault="00894302">
      <w:pPr>
        <w:ind w:firstLine="630"/>
        <w:jc w:val="left"/>
        <w:rPr>
          <w:rFonts w:ascii="黑体" w:eastAsia="黑体" w:hAnsi="黑体"/>
          <w:sz w:val="30"/>
          <w:szCs w:val="30"/>
        </w:rPr>
      </w:pPr>
      <w:r>
        <w:rPr>
          <w:rFonts w:ascii="黑体" w:eastAsia="黑体" w:hAnsi="黑体" w:hint="eastAsia"/>
          <w:sz w:val="30"/>
          <w:szCs w:val="30"/>
        </w:rPr>
        <w:t>八、国有资产占用情况说明。</w:t>
      </w:r>
    </w:p>
    <w:p w:rsidR="00524491" w:rsidRDefault="00894302">
      <w:pPr>
        <w:ind w:firstLine="630"/>
        <w:jc w:val="left"/>
        <w:rPr>
          <w:rFonts w:ascii="仿宋" w:eastAsia="仿宋" w:hAnsi="仿宋"/>
          <w:kern w:val="0"/>
          <w:sz w:val="30"/>
          <w:szCs w:val="30"/>
        </w:rPr>
      </w:pPr>
      <w:r>
        <w:rPr>
          <w:rFonts w:ascii="仿宋" w:eastAsia="仿宋" w:hAnsi="仿宋" w:hint="eastAsia"/>
          <w:kern w:val="0"/>
          <w:sz w:val="30"/>
          <w:szCs w:val="30"/>
        </w:rPr>
        <w:t>截止2020年12月31日，本部门共有车辆0辆；单位价值50万元以上通用设备0台（套）；单位价值100万元以上专用</w:t>
      </w:r>
      <w:r>
        <w:rPr>
          <w:rFonts w:ascii="仿宋" w:eastAsia="仿宋" w:hAnsi="仿宋" w:hint="eastAsia"/>
          <w:kern w:val="0"/>
          <w:sz w:val="30"/>
          <w:szCs w:val="30"/>
        </w:rPr>
        <w:lastRenderedPageBreak/>
        <w:t>设备0台（套）。</w:t>
      </w:r>
    </w:p>
    <w:p w:rsidR="00524491" w:rsidRDefault="00894302">
      <w:pPr>
        <w:ind w:firstLine="630"/>
        <w:jc w:val="left"/>
        <w:rPr>
          <w:rFonts w:ascii="黑体" w:eastAsia="黑体" w:hAnsi="黑体"/>
          <w:color w:val="000000" w:themeColor="text1"/>
          <w:sz w:val="30"/>
          <w:szCs w:val="30"/>
        </w:rPr>
      </w:pPr>
      <w:r>
        <w:rPr>
          <w:rFonts w:ascii="黑体" w:eastAsia="黑体" w:hAnsi="黑体" w:hint="eastAsia"/>
          <w:color w:val="000000" w:themeColor="text1"/>
          <w:sz w:val="30"/>
          <w:szCs w:val="30"/>
        </w:rPr>
        <w:t>九、预算绩效情况说明</w:t>
      </w:r>
    </w:p>
    <w:p w:rsidR="00524491" w:rsidRDefault="00894302">
      <w:pPr>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（一）绩效管理工作开展情况。</w:t>
      </w:r>
    </w:p>
    <w:p w:rsidR="00524491" w:rsidRDefault="00894302">
      <w:pPr>
        <w:pStyle w:val="a3"/>
        <w:adjustRightInd/>
        <w:snapToGrid/>
        <w:spacing w:line="560" w:lineRule="exact"/>
        <w:ind w:firstLine="600"/>
        <w:rPr>
          <w:rFonts w:ascii="仿宋" w:eastAsia="仿宋" w:hAnsi="仿宋"/>
          <w:sz w:val="30"/>
          <w:szCs w:val="30"/>
        </w:rPr>
      </w:pPr>
      <w:r>
        <w:rPr>
          <w:rFonts w:ascii="仿宋" w:eastAsia="仿宋" w:hAnsi="仿宋" w:cs="仿宋_GB2312" w:hint="eastAsia"/>
          <w:sz w:val="30"/>
          <w:szCs w:val="30"/>
        </w:rPr>
        <w:t>根据预算绩效管理要求，</w:t>
      </w:r>
      <w:r>
        <w:rPr>
          <w:rFonts w:ascii="仿宋" w:eastAsia="仿宋" w:hAnsi="仿宋" w:hint="eastAsia"/>
          <w:sz w:val="30"/>
          <w:szCs w:val="30"/>
        </w:rPr>
        <w:t>经过对2020年组织实施项目的资金安排和使用情况、组织实施管理情况以及项目实际绩效情况等进行综合分析评价,</w:t>
      </w:r>
      <w:r>
        <w:rPr>
          <w:rFonts w:ascii="仿宋" w:eastAsia="仿宋" w:hAnsi="仿宋" w:cs="仿宋_GB2312" w:hint="eastAsia"/>
          <w:sz w:val="30"/>
          <w:szCs w:val="30"/>
        </w:rPr>
        <w:t xml:space="preserve"> 2020年度我</w:t>
      </w:r>
      <w:proofErr w:type="gramStart"/>
      <w:r>
        <w:rPr>
          <w:rFonts w:ascii="仿宋" w:eastAsia="仿宋" w:hAnsi="仿宋" w:cs="仿宋_GB2312" w:hint="eastAsia"/>
          <w:sz w:val="30"/>
          <w:szCs w:val="30"/>
        </w:rPr>
        <w:t>校本级</w:t>
      </w:r>
      <w:proofErr w:type="gramEnd"/>
      <w:r>
        <w:rPr>
          <w:rFonts w:ascii="仿宋" w:eastAsia="仿宋" w:hAnsi="仿宋" w:cs="仿宋_GB2312" w:hint="eastAsia"/>
          <w:sz w:val="30"/>
          <w:szCs w:val="30"/>
        </w:rPr>
        <w:t>整体支出绩效评价的结果为优</w:t>
      </w:r>
      <w:r>
        <w:rPr>
          <w:rFonts w:ascii="仿宋" w:eastAsia="仿宋" w:hAnsi="仿宋" w:hint="eastAsia"/>
          <w:sz w:val="30"/>
          <w:szCs w:val="30"/>
        </w:rPr>
        <w:t>。</w:t>
      </w:r>
    </w:p>
    <w:p w:rsidR="00524491" w:rsidRDefault="00894302">
      <w:pPr>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（二）部门决算</w:t>
      </w:r>
      <w:proofErr w:type="gramStart"/>
      <w:r>
        <w:rPr>
          <w:rFonts w:ascii="仿宋" w:eastAsia="仿宋" w:hAnsi="仿宋" w:cs="仿宋_GB2312" w:hint="eastAsia"/>
          <w:kern w:val="0"/>
          <w:sz w:val="30"/>
          <w:szCs w:val="30"/>
        </w:rPr>
        <w:t>中项目</w:t>
      </w:r>
      <w:proofErr w:type="gramEnd"/>
      <w:r>
        <w:rPr>
          <w:rFonts w:ascii="仿宋" w:eastAsia="仿宋" w:hAnsi="仿宋" w:cs="仿宋_GB2312" w:hint="eastAsia"/>
          <w:kern w:val="0"/>
          <w:sz w:val="30"/>
          <w:szCs w:val="30"/>
        </w:rPr>
        <w:t>绩效自评结果</w:t>
      </w:r>
    </w:p>
    <w:p w:rsidR="00524491" w:rsidRDefault="00894302">
      <w:pPr>
        <w:ind w:firstLine="630"/>
        <w:jc w:val="left"/>
        <w:rPr>
          <w:rFonts w:ascii="仿宋" w:eastAsia="仿宋" w:hAnsi="仿宋"/>
          <w:kern w:val="0"/>
          <w:sz w:val="30"/>
          <w:szCs w:val="30"/>
        </w:rPr>
      </w:pPr>
      <w:r>
        <w:rPr>
          <w:rFonts w:ascii="仿宋" w:eastAsia="仿宋" w:hAnsi="仿宋" w:hint="eastAsia"/>
          <w:kern w:val="0"/>
          <w:sz w:val="30"/>
          <w:szCs w:val="30"/>
        </w:rPr>
        <w:t>2020年通过项目的实施，我区职校工作得到了提升，为我区职校事业的发展做出了贡献，得到了社会的认可。</w:t>
      </w:r>
    </w:p>
    <w:p w:rsidR="00524491" w:rsidRDefault="00894302">
      <w:pPr>
        <w:ind w:firstLine="630"/>
        <w:jc w:val="left"/>
        <w:rPr>
          <w:rFonts w:ascii="仿宋" w:eastAsia="仿宋" w:hAnsi="仿宋"/>
          <w:kern w:val="0"/>
          <w:sz w:val="30"/>
          <w:szCs w:val="30"/>
        </w:rPr>
      </w:pPr>
      <w:r>
        <w:rPr>
          <w:rFonts w:ascii="仿宋" w:eastAsia="仿宋" w:hAnsi="仿宋" w:hint="eastAsia"/>
          <w:kern w:val="0"/>
          <w:sz w:val="30"/>
          <w:szCs w:val="30"/>
        </w:rPr>
        <w:t>针对项目执行过程中发现的不足和缺点进行及时的补充和改正，合理规划开展下一年职业教育工作，在新形势下寻求更先进有效的工作方法，学习先进典型，指导日后工作。</w:t>
      </w:r>
      <w:bookmarkStart w:id="0" w:name="_GoBack"/>
      <w:bookmarkEnd w:id="0"/>
    </w:p>
    <w:p w:rsidR="00524491" w:rsidRDefault="00524491">
      <w:pPr>
        <w:rPr>
          <w:color w:val="FF0000"/>
        </w:rPr>
      </w:pPr>
    </w:p>
    <w:p w:rsidR="00524491" w:rsidRDefault="00524491">
      <w:pPr>
        <w:rPr>
          <w:color w:val="FF0000"/>
        </w:rPr>
      </w:pPr>
    </w:p>
    <w:p w:rsidR="00524491" w:rsidRDefault="00524491"/>
    <w:p w:rsidR="00524491" w:rsidRDefault="00894302">
      <w:pPr>
        <w:widowControl/>
        <w:spacing w:line="600" w:lineRule="exact"/>
        <w:ind w:firstLine="640"/>
        <w:jc w:val="center"/>
        <w:rPr>
          <w:rFonts w:ascii="宋体" w:hAnsi="宋体"/>
          <w:b/>
          <w:sz w:val="32"/>
          <w:szCs w:val="32"/>
        </w:rPr>
      </w:pPr>
      <w:r>
        <w:rPr>
          <w:rFonts w:ascii="宋体" w:hAnsi="宋体" w:hint="eastAsia"/>
          <w:b/>
          <w:sz w:val="32"/>
          <w:szCs w:val="32"/>
        </w:rPr>
        <w:t>第四部分  名词解释</w:t>
      </w:r>
    </w:p>
    <w:p w:rsidR="00524491" w:rsidRDefault="00894302">
      <w:pPr>
        <w:widowControl/>
        <w:spacing w:line="576" w:lineRule="exact"/>
        <w:ind w:firstLineChars="200" w:firstLine="600"/>
        <w:jc w:val="left"/>
        <w:rPr>
          <w:rFonts w:ascii="仿宋" w:eastAsia="仿宋" w:hAnsi="仿宋"/>
          <w:kern w:val="0"/>
          <w:sz w:val="30"/>
          <w:szCs w:val="30"/>
        </w:rPr>
      </w:pPr>
      <w:r>
        <w:rPr>
          <w:rFonts w:ascii="仿宋" w:eastAsia="仿宋" w:hAnsi="仿宋" w:hint="eastAsia"/>
          <w:kern w:val="0"/>
          <w:sz w:val="30"/>
          <w:szCs w:val="30"/>
        </w:rPr>
        <w:t>一、收入科目</w:t>
      </w:r>
    </w:p>
    <w:p w:rsidR="00524491" w:rsidRDefault="00894302">
      <w:pPr>
        <w:widowControl/>
        <w:spacing w:line="576" w:lineRule="exact"/>
        <w:ind w:firstLineChars="200" w:firstLine="600"/>
        <w:jc w:val="left"/>
        <w:rPr>
          <w:rFonts w:ascii="仿宋" w:eastAsia="仿宋" w:hAnsi="仿宋"/>
          <w:kern w:val="0"/>
          <w:sz w:val="30"/>
          <w:szCs w:val="30"/>
        </w:rPr>
      </w:pPr>
      <w:r>
        <w:rPr>
          <w:rFonts w:ascii="仿宋" w:eastAsia="仿宋" w:hAnsi="仿宋" w:hint="eastAsia"/>
          <w:kern w:val="0"/>
          <w:sz w:val="30"/>
          <w:szCs w:val="30"/>
        </w:rPr>
        <w:t>（一）财政拨款：指省级财政当年拨付的资金。</w:t>
      </w:r>
    </w:p>
    <w:p w:rsidR="00524491" w:rsidRDefault="00894302">
      <w:pPr>
        <w:widowControl/>
        <w:spacing w:line="576" w:lineRule="exact"/>
        <w:ind w:firstLineChars="200" w:firstLine="600"/>
        <w:jc w:val="left"/>
        <w:rPr>
          <w:rFonts w:ascii="仿宋" w:eastAsia="仿宋" w:hAnsi="仿宋"/>
          <w:kern w:val="0"/>
          <w:sz w:val="30"/>
          <w:szCs w:val="30"/>
        </w:rPr>
      </w:pPr>
      <w:r>
        <w:rPr>
          <w:rFonts w:ascii="仿宋" w:eastAsia="仿宋" w:hAnsi="仿宋" w:hint="eastAsia"/>
          <w:kern w:val="0"/>
          <w:sz w:val="30"/>
          <w:szCs w:val="30"/>
        </w:rPr>
        <w:t>（二）事业收入：指事业单位开展专业业务活动及辅助活动取得的收入。</w:t>
      </w:r>
    </w:p>
    <w:p w:rsidR="00524491" w:rsidRDefault="00894302">
      <w:pPr>
        <w:widowControl/>
        <w:spacing w:line="576" w:lineRule="exact"/>
        <w:ind w:firstLineChars="200" w:firstLine="600"/>
        <w:jc w:val="left"/>
        <w:rPr>
          <w:rFonts w:ascii="仿宋" w:eastAsia="仿宋" w:hAnsi="仿宋"/>
          <w:kern w:val="0"/>
          <w:sz w:val="30"/>
          <w:szCs w:val="30"/>
        </w:rPr>
      </w:pPr>
      <w:r>
        <w:rPr>
          <w:rFonts w:ascii="仿宋" w:eastAsia="仿宋" w:hAnsi="仿宋" w:hint="eastAsia"/>
          <w:kern w:val="0"/>
          <w:sz w:val="30"/>
          <w:szCs w:val="30"/>
        </w:rPr>
        <w:t>（三）事业单位经营收入：指事业单位在专业业务活动及辅助活动之外开展非独立核算经营活动取得的收入。</w:t>
      </w:r>
    </w:p>
    <w:p w:rsidR="00524491" w:rsidRDefault="00894302">
      <w:pPr>
        <w:widowControl/>
        <w:spacing w:line="576" w:lineRule="exact"/>
        <w:ind w:firstLineChars="200" w:firstLine="600"/>
        <w:jc w:val="left"/>
        <w:rPr>
          <w:rFonts w:ascii="仿宋" w:eastAsia="仿宋" w:hAnsi="仿宋"/>
          <w:kern w:val="0"/>
          <w:sz w:val="30"/>
          <w:szCs w:val="30"/>
        </w:rPr>
      </w:pPr>
      <w:r>
        <w:rPr>
          <w:rFonts w:ascii="仿宋" w:eastAsia="仿宋" w:hAnsi="仿宋" w:hint="eastAsia"/>
          <w:kern w:val="0"/>
          <w:sz w:val="30"/>
          <w:szCs w:val="30"/>
        </w:rPr>
        <w:lastRenderedPageBreak/>
        <w:t>（四）其他收入：指除财政拨款、事业收入、事业单位经营收入等以外的各项收入。</w:t>
      </w:r>
    </w:p>
    <w:p w:rsidR="00524491" w:rsidRDefault="00894302">
      <w:pPr>
        <w:widowControl/>
        <w:spacing w:line="576" w:lineRule="exact"/>
        <w:ind w:firstLineChars="200" w:firstLine="600"/>
        <w:jc w:val="left"/>
        <w:rPr>
          <w:rFonts w:ascii="仿宋" w:eastAsia="仿宋" w:hAnsi="仿宋"/>
          <w:kern w:val="0"/>
          <w:sz w:val="30"/>
          <w:szCs w:val="30"/>
        </w:rPr>
      </w:pPr>
      <w:r>
        <w:rPr>
          <w:rFonts w:ascii="仿宋" w:eastAsia="仿宋" w:hAnsi="仿宋" w:hint="eastAsia"/>
          <w:kern w:val="0"/>
          <w:sz w:val="30"/>
          <w:szCs w:val="30"/>
        </w:rPr>
        <w:t>（五）附属单位上缴收入：反映事业单位附属的独立核算单位按规定标准或比例缴纳的各项收入。包括附属的事业单位上缴的收入和附属的企业上缴的利润等。</w:t>
      </w:r>
    </w:p>
    <w:p w:rsidR="00524491" w:rsidRDefault="00894302">
      <w:pPr>
        <w:widowControl/>
        <w:spacing w:line="576" w:lineRule="exact"/>
        <w:ind w:firstLineChars="200" w:firstLine="600"/>
        <w:jc w:val="left"/>
        <w:rPr>
          <w:rFonts w:ascii="仿宋" w:eastAsia="仿宋" w:hAnsi="仿宋"/>
          <w:kern w:val="0"/>
          <w:sz w:val="30"/>
          <w:szCs w:val="30"/>
        </w:rPr>
      </w:pPr>
      <w:r>
        <w:rPr>
          <w:rFonts w:ascii="仿宋" w:eastAsia="仿宋" w:hAnsi="仿宋" w:hint="eastAsia"/>
          <w:kern w:val="0"/>
          <w:sz w:val="30"/>
          <w:szCs w:val="30"/>
        </w:rPr>
        <w:t>（六）上级补助收入：反映事业单位从主管部门和上级单位取得的非财政补助收入。</w:t>
      </w:r>
    </w:p>
    <w:p w:rsidR="00524491" w:rsidRDefault="00894302">
      <w:pPr>
        <w:widowControl/>
        <w:spacing w:line="576" w:lineRule="exact"/>
        <w:ind w:firstLineChars="200" w:firstLine="600"/>
        <w:jc w:val="left"/>
        <w:rPr>
          <w:rFonts w:ascii="仿宋" w:eastAsia="仿宋" w:hAnsi="仿宋"/>
          <w:kern w:val="0"/>
          <w:sz w:val="30"/>
          <w:szCs w:val="30"/>
        </w:rPr>
      </w:pPr>
      <w:r>
        <w:rPr>
          <w:rFonts w:ascii="仿宋" w:eastAsia="仿宋" w:hAnsi="仿宋" w:hint="eastAsia"/>
          <w:kern w:val="0"/>
          <w:sz w:val="30"/>
          <w:szCs w:val="30"/>
        </w:rPr>
        <w:t>（七）用事业基金弥补收支差额：填列事业单位用事业基金弥补2018年收支差额的数额。</w:t>
      </w:r>
    </w:p>
    <w:p w:rsidR="00524491" w:rsidRDefault="00894302">
      <w:pPr>
        <w:widowControl/>
        <w:spacing w:line="576" w:lineRule="exact"/>
        <w:ind w:firstLineChars="200" w:firstLine="600"/>
        <w:jc w:val="left"/>
        <w:rPr>
          <w:rFonts w:ascii="仿宋" w:eastAsia="仿宋" w:hAnsi="仿宋"/>
          <w:kern w:val="0"/>
          <w:sz w:val="30"/>
          <w:szCs w:val="30"/>
        </w:rPr>
      </w:pPr>
      <w:r>
        <w:rPr>
          <w:rFonts w:ascii="仿宋" w:eastAsia="仿宋" w:hAnsi="仿宋" w:hint="eastAsia"/>
          <w:kern w:val="0"/>
          <w:sz w:val="30"/>
          <w:szCs w:val="30"/>
        </w:rPr>
        <w:t>（八）上年结转和结余：填列2017年全部结转和结余的资金数，包括当年结转结余资金和历年滚存结转结余资金。</w:t>
      </w:r>
    </w:p>
    <w:p w:rsidR="00524491" w:rsidRDefault="00894302">
      <w:pPr>
        <w:widowControl/>
        <w:spacing w:line="576" w:lineRule="exact"/>
        <w:ind w:firstLineChars="200" w:firstLine="600"/>
        <w:jc w:val="left"/>
        <w:rPr>
          <w:rFonts w:ascii="仿宋" w:eastAsia="仿宋" w:hAnsi="仿宋"/>
          <w:kern w:val="0"/>
          <w:sz w:val="30"/>
          <w:szCs w:val="30"/>
        </w:rPr>
      </w:pPr>
      <w:r>
        <w:rPr>
          <w:rFonts w:ascii="仿宋" w:eastAsia="仿宋" w:hAnsi="仿宋" w:hint="eastAsia"/>
          <w:kern w:val="0"/>
          <w:sz w:val="30"/>
          <w:szCs w:val="30"/>
        </w:rPr>
        <w:t>二、支出科目</w:t>
      </w:r>
    </w:p>
    <w:p w:rsidR="00524491" w:rsidRDefault="00894302">
      <w:pPr>
        <w:widowControl/>
        <w:spacing w:line="576" w:lineRule="exact"/>
        <w:ind w:firstLineChars="200" w:firstLine="600"/>
        <w:jc w:val="left"/>
        <w:rPr>
          <w:rFonts w:ascii="仿宋" w:eastAsia="仿宋" w:hAnsi="仿宋"/>
          <w:kern w:val="0"/>
          <w:sz w:val="30"/>
          <w:szCs w:val="30"/>
        </w:rPr>
      </w:pPr>
      <w:r>
        <w:rPr>
          <w:rFonts w:ascii="仿宋" w:eastAsia="仿宋" w:hAnsi="仿宋" w:hint="eastAsia"/>
          <w:kern w:val="0"/>
          <w:sz w:val="30"/>
          <w:szCs w:val="30"/>
        </w:rPr>
        <w:t>1、社会保障和就业支出（类）残疾人事业（款）行政运行（项）：反映政府在残疾人事业行政单位（包括实行公务员管理的事业单位）的基本支出；</w:t>
      </w:r>
    </w:p>
    <w:p w:rsidR="00524491" w:rsidRDefault="00524491">
      <w:pPr>
        <w:pStyle w:val="p0"/>
        <w:spacing w:line="600" w:lineRule="atLeast"/>
        <w:ind w:firstLineChars="200" w:firstLine="600"/>
        <w:rPr>
          <w:rFonts w:ascii="仿宋" w:eastAsia="仿宋" w:hAnsi="仿宋"/>
          <w:sz w:val="30"/>
          <w:szCs w:val="30"/>
        </w:rPr>
      </w:pPr>
    </w:p>
    <w:p w:rsidR="00524491" w:rsidRDefault="00524491">
      <w:pPr>
        <w:spacing w:line="576" w:lineRule="exact"/>
        <w:ind w:firstLineChars="200" w:firstLine="420"/>
        <w:jc w:val="left"/>
      </w:pPr>
    </w:p>
    <w:p w:rsidR="00524491" w:rsidRDefault="00524491"/>
    <w:sectPr w:rsidR="00524491" w:rsidSect="00524491">
      <w:headerReference w:type="default" r:id="rId8"/>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B70" w:rsidRDefault="005C2B70" w:rsidP="00524491">
      <w:r>
        <w:separator/>
      </w:r>
    </w:p>
  </w:endnote>
  <w:endnote w:type="continuationSeparator" w:id="0">
    <w:p w:rsidR="005C2B70" w:rsidRDefault="005C2B70" w:rsidP="00524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91" w:rsidRDefault="00921589">
    <w:pPr>
      <w:pStyle w:val="a4"/>
      <w:framePr w:wrap="around" w:vAnchor="text" w:hAnchor="margin" w:xAlign="center" w:yAlign="top"/>
    </w:pPr>
    <w:r>
      <w:fldChar w:fldCharType="begin"/>
    </w:r>
    <w:r w:rsidR="00894302">
      <w:rPr>
        <w:rStyle w:val="a6"/>
      </w:rPr>
      <w:instrText xml:space="preserve"> PAGE  </w:instrText>
    </w:r>
    <w:r>
      <w:fldChar w:fldCharType="separate"/>
    </w:r>
    <w:r w:rsidR="003940B8">
      <w:rPr>
        <w:rStyle w:val="a6"/>
        <w:noProof/>
      </w:rPr>
      <w:t>- 4 -</w:t>
    </w:r>
    <w:r>
      <w:fldChar w:fldCharType="end"/>
    </w:r>
  </w:p>
  <w:p w:rsidR="00524491" w:rsidRDefault="005244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B70" w:rsidRDefault="005C2B70" w:rsidP="00524491">
      <w:r>
        <w:separator/>
      </w:r>
    </w:p>
  </w:footnote>
  <w:footnote w:type="continuationSeparator" w:id="0">
    <w:p w:rsidR="005C2B70" w:rsidRDefault="005C2B70" w:rsidP="00524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91" w:rsidRDefault="00524491">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70411"/>
    <w:multiLevelType w:val="singleLevel"/>
    <w:tmpl w:val="4E07041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1290333"/>
    <w:rsid w:val="003940B8"/>
    <w:rsid w:val="00524491"/>
    <w:rsid w:val="005C2B70"/>
    <w:rsid w:val="00894302"/>
    <w:rsid w:val="00921589"/>
    <w:rsid w:val="4F6A7C48"/>
    <w:rsid w:val="612903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491"/>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24491"/>
    <w:pPr>
      <w:adjustRightInd w:val="0"/>
      <w:snapToGrid w:val="0"/>
      <w:spacing w:line="560" w:lineRule="atLeast"/>
      <w:ind w:firstLineChars="200" w:firstLine="640"/>
    </w:pPr>
    <w:rPr>
      <w:rFonts w:ascii="Calibri" w:eastAsia="仿宋_GB2312" w:hAnsi="Calibri"/>
      <w:kern w:val="0"/>
      <w:sz w:val="32"/>
      <w:szCs w:val="28"/>
    </w:rPr>
  </w:style>
  <w:style w:type="paragraph" w:styleId="a4">
    <w:name w:val="footer"/>
    <w:basedOn w:val="a"/>
    <w:qFormat/>
    <w:rsid w:val="00524491"/>
    <w:pPr>
      <w:tabs>
        <w:tab w:val="center" w:pos="4153"/>
        <w:tab w:val="right" w:pos="8306"/>
      </w:tabs>
      <w:snapToGrid w:val="0"/>
      <w:jc w:val="left"/>
    </w:pPr>
    <w:rPr>
      <w:sz w:val="18"/>
    </w:rPr>
  </w:style>
  <w:style w:type="paragraph" w:styleId="a5">
    <w:name w:val="header"/>
    <w:basedOn w:val="a"/>
    <w:qFormat/>
    <w:rsid w:val="0052449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rsid w:val="00524491"/>
  </w:style>
  <w:style w:type="paragraph" w:customStyle="1" w:styleId="p0">
    <w:name w:val="p0"/>
    <w:basedOn w:val="a"/>
    <w:qFormat/>
    <w:rsid w:val="00524491"/>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372</Words>
  <Characters>2122</Characters>
  <Application>Microsoft Office Word</Application>
  <DocSecurity>0</DocSecurity>
  <Lines>17</Lines>
  <Paragraphs>4</Paragraphs>
  <ScaleCrop>false</ScaleCrop>
  <Company>XiTongTianDi.Com</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XiTongTianDi</cp:lastModifiedBy>
  <cp:revision>3</cp:revision>
  <dcterms:created xsi:type="dcterms:W3CDTF">2021-08-29T00:49:00Z</dcterms:created>
  <dcterms:modified xsi:type="dcterms:W3CDTF">2021-08-31T03:29:00Z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72D08B082EEB43628D6C5CCE81275631</vt:lpwstr>
  </property>
</Properties>
</file>